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附件9</w:t>
      </w:r>
    </w:p>
    <w:p>
      <w:pPr>
        <w:overflowPunct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员工集中返岗交通补贴经办联系方式</w:t>
      </w:r>
    </w:p>
    <w:tbl>
      <w:tblPr>
        <w:tblStyle w:val="13"/>
        <w:tblpPr w:leftFromText="180" w:rightFromText="180" w:vertAnchor="text" w:horzAnchor="page" w:tblpX="925" w:tblpY="2"/>
        <w:tblOverlap w:val="never"/>
        <w:tblW w:w="100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5"/>
        <w:gridCol w:w="5505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  <w:t>经办机构名称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  <w:t>受理地点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海曙区就业管理中心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海曙区老实巷70号基威大厦6楼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>55880267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江北区就业管理中心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江北区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育才路118号北投大厦北5楼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87353920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镇海区就业管理服务中心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镇海区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骆驼街道慈海南路1230号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86292807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北仑区就业管理中心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北仑区四明山路700号太河商务楼就业中心窗口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89384255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鄞州区就业管理中心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both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鄞州区蕙江路567号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88225382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88225068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奉化区就业管理服务中心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奉化区大成东路277号行政中心1楼b区6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10号窗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88689028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余姚市就业管理服务中心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余姚市梨洲街道谭家岭东路2号南雷大厦617室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62721674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慈溪市就业管理服务中心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慈溪市北三环东路1999号人力资源交流中心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63938182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宁海县就业与失业保险管理服务中心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宁海县桃源街道气象北路778号 二楼207室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59979532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象山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就业管理服务中心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象山创业路1号人力资源市场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65762065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65760121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Times New Roman" w:eastAsia="仿宋_GB2312" w:cs="宋体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大榭开发区社会发展保障服务中心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大榭开发区滨海南路111号</w:t>
            </w:r>
          </w:p>
          <w:p>
            <w:pPr>
              <w:spacing w:line="400" w:lineRule="exact"/>
              <w:jc w:val="both"/>
              <w:rPr>
                <w:rFonts w:hint="eastAsia" w:ascii="仿宋_GB2312" w:hAnsi="Times New Roman" w:eastAsia="仿宋_GB2312" w:cs="宋体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东楼西大厅25号窗口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89283908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Times New Roman" w:eastAsia="仿宋_GB2312" w:cs="宋体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宁波保税区人力资源和社会保障服务中心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北仑兴业大道2号保税区行政服务中心</w:t>
            </w:r>
          </w:p>
          <w:p>
            <w:pPr>
              <w:spacing w:line="400" w:lineRule="exact"/>
              <w:jc w:val="both"/>
              <w:rPr>
                <w:rFonts w:hint="eastAsia" w:ascii="仿宋_GB2312" w:hAnsi="Times New Roman" w:eastAsia="仿宋_GB2312" w:cs="宋体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一楼人力社保事务办理区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89286550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高新区人力资源和社会保障服务中心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高新区广贤路997号行政服务大厅</w:t>
            </w:r>
          </w:p>
          <w:p>
            <w:pPr>
              <w:spacing w:line="400" w:lineRule="exact"/>
              <w:jc w:val="both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就业人才综合窗口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89288656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东钱湖人力资源和社会保障</w:t>
            </w:r>
          </w:p>
          <w:p>
            <w:pPr>
              <w:spacing w:line="400" w:lineRule="exact"/>
              <w:jc w:val="both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服务中心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东钱湖旅游度假区玉泉南路302号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88366928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杭州湾新区人才发展中心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宁波杭州湾新区机电路498号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63991868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63097821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0A409"/>
    <w:multiLevelType w:val="multilevel"/>
    <w:tmpl w:val="A8F0A409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E7BB6"/>
    <w:rsid w:val="1C3D00F5"/>
    <w:rsid w:val="265A02E8"/>
    <w:rsid w:val="2C24411B"/>
    <w:rsid w:val="2E026280"/>
    <w:rsid w:val="31305B68"/>
    <w:rsid w:val="36616226"/>
    <w:rsid w:val="38377FC0"/>
    <w:rsid w:val="3A811550"/>
    <w:rsid w:val="3EEE7BB6"/>
    <w:rsid w:val="51807AC1"/>
    <w:rsid w:val="78B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spacing w:before="0" w:beforeAutospacing="0" w:after="0" w:afterAutospacing="0" w:line="240" w:lineRule="auto"/>
      <w:ind w:firstLine="643" w:firstLineChars="200"/>
      <w:jc w:val="left"/>
      <w:outlineLvl w:val="1"/>
    </w:pPr>
    <w:rPr>
      <w:rFonts w:hint="eastAsia" w:ascii="宋体" w:hAnsi="宋体" w:eastAsia="楷体_GB2312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 w:firstLineChars="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2021-03-08T07:28:00Z</dcterms:created>
  <dc:creator>lenovo</dc:creator>
  <cp:lastModifiedBy>lenovo</cp:lastModifiedBy>
  <dcterms:modified xsi:type="dcterms:W3CDTF">2021-03-08T07:28:51Z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