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C2" w:rsidRDefault="00845BC2" w:rsidP="00F65561">
      <w:pPr>
        <w:ind w:firstLineChars="61" w:firstLine="190"/>
        <w:jc w:val="left"/>
        <w:rPr>
          <w:rFonts w:eastAsia="仿宋_GB2312"/>
          <w:spacing w:val="-4"/>
          <w:sz w:val="32"/>
          <w:szCs w:val="32"/>
        </w:rPr>
      </w:pPr>
      <w:r>
        <w:rPr>
          <w:rFonts w:eastAsia="仿宋_GB2312" w:hint="eastAsia"/>
          <w:spacing w:val="-4"/>
          <w:sz w:val="32"/>
          <w:szCs w:val="32"/>
        </w:rPr>
        <w:t>附件</w:t>
      </w:r>
      <w:r w:rsidR="001118C0">
        <w:rPr>
          <w:rFonts w:eastAsia="仿宋_GB2312" w:hint="eastAsia"/>
          <w:spacing w:val="-4"/>
          <w:sz w:val="32"/>
          <w:szCs w:val="32"/>
        </w:rPr>
        <w:t>4</w:t>
      </w:r>
      <w:r>
        <w:rPr>
          <w:rFonts w:eastAsia="仿宋_GB2312" w:hint="eastAsia"/>
          <w:spacing w:val="-4"/>
          <w:sz w:val="32"/>
          <w:szCs w:val="32"/>
        </w:rPr>
        <w:t>：</w:t>
      </w:r>
    </w:p>
    <w:p w:rsidR="00845BC2" w:rsidRPr="003668AD" w:rsidRDefault="00845BC2" w:rsidP="00F65561">
      <w:pPr>
        <w:ind w:firstLineChars="61" w:firstLine="264"/>
        <w:jc w:val="center"/>
        <w:rPr>
          <w:rFonts w:ascii="黑体" w:eastAsia="黑体" w:hAnsi="黑体"/>
          <w:spacing w:val="-4"/>
          <w:sz w:val="44"/>
          <w:szCs w:val="44"/>
        </w:rPr>
      </w:pPr>
      <w:r w:rsidRPr="003668AD">
        <w:rPr>
          <w:rFonts w:ascii="黑体" w:eastAsia="黑体" w:hAnsi="黑体" w:hint="eastAsia"/>
          <w:spacing w:val="-4"/>
          <w:sz w:val="44"/>
          <w:szCs w:val="44"/>
        </w:rPr>
        <w:t>培训班突发事件</w:t>
      </w:r>
      <w:r>
        <w:rPr>
          <w:rFonts w:ascii="黑体" w:eastAsia="黑体" w:hAnsi="黑体" w:hint="eastAsia"/>
          <w:spacing w:val="-4"/>
          <w:sz w:val="44"/>
          <w:szCs w:val="44"/>
        </w:rPr>
        <w:t>风险防范及</w:t>
      </w:r>
      <w:r w:rsidRPr="003668AD">
        <w:rPr>
          <w:rFonts w:ascii="黑体" w:eastAsia="黑体" w:hAnsi="黑体" w:hint="eastAsia"/>
          <w:spacing w:val="-4"/>
          <w:sz w:val="44"/>
          <w:szCs w:val="44"/>
        </w:rPr>
        <w:t>应急处置流程</w:t>
      </w: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756"/>
        <w:gridCol w:w="2898"/>
        <w:gridCol w:w="3094"/>
        <w:gridCol w:w="5525"/>
        <w:gridCol w:w="1326"/>
      </w:tblGrid>
      <w:tr w:rsidR="00845BC2" w:rsidRPr="005278F2" w:rsidTr="000B1852">
        <w:trPr>
          <w:trHeight w:val="402"/>
          <w:jc w:val="center"/>
        </w:trPr>
        <w:tc>
          <w:tcPr>
            <w:tcW w:w="1597" w:type="dxa"/>
            <w:gridSpan w:val="2"/>
            <w:vAlign w:val="center"/>
          </w:tcPr>
          <w:p w:rsidR="00845BC2" w:rsidRPr="005278F2" w:rsidRDefault="00845BC2" w:rsidP="00F65561">
            <w:pPr>
              <w:spacing w:line="240" w:lineRule="exact"/>
              <w:ind w:firstLine="420"/>
              <w:jc w:val="center"/>
              <w:rPr>
                <w:rFonts w:ascii="黑体" w:eastAsia="黑体" w:hAnsi="黑体"/>
                <w:szCs w:val="21"/>
              </w:rPr>
            </w:pPr>
            <w:r w:rsidRPr="005278F2">
              <w:rPr>
                <w:rFonts w:ascii="黑体" w:eastAsia="黑体" w:hAnsi="黑体" w:hint="eastAsia"/>
                <w:szCs w:val="21"/>
              </w:rPr>
              <w:t>步骤</w:t>
            </w:r>
          </w:p>
        </w:tc>
        <w:tc>
          <w:tcPr>
            <w:tcW w:w="2898" w:type="dxa"/>
            <w:vAlign w:val="center"/>
          </w:tcPr>
          <w:p w:rsidR="00845BC2" w:rsidRPr="005278F2" w:rsidRDefault="00845BC2" w:rsidP="004D1596">
            <w:pPr>
              <w:spacing w:line="240" w:lineRule="exact"/>
              <w:ind w:firstLineChars="0" w:firstLine="0"/>
              <w:jc w:val="center"/>
              <w:rPr>
                <w:rFonts w:ascii="黑体" w:eastAsia="黑体" w:hAnsi="黑体"/>
                <w:szCs w:val="21"/>
              </w:rPr>
            </w:pPr>
            <w:r>
              <w:rPr>
                <w:rFonts w:ascii="黑体" w:eastAsia="黑体" w:hAnsi="黑体" w:hint="eastAsia"/>
                <w:szCs w:val="21"/>
              </w:rPr>
              <w:t>工作流程</w:t>
            </w:r>
          </w:p>
        </w:tc>
        <w:tc>
          <w:tcPr>
            <w:tcW w:w="3094" w:type="dxa"/>
            <w:vAlign w:val="center"/>
          </w:tcPr>
          <w:p w:rsidR="00845BC2" w:rsidRPr="005278F2" w:rsidRDefault="00845BC2" w:rsidP="004D1596">
            <w:pPr>
              <w:spacing w:line="240" w:lineRule="exact"/>
              <w:ind w:firstLineChars="0" w:firstLine="0"/>
              <w:jc w:val="center"/>
              <w:rPr>
                <w:rFonts w:ascii="黑体" w:eastAsia="黑体" w:hAnsi="黑体"/>
                <w:szCs w:val="21"/>
              </w:rPr>
            </w:pPr>
            <w:r>
              <w:rPr>
                <w:rFonts w:ascii="黑体" w:eastAsia="黑体" w:hAnsi="黑体" w:hint="eastAsia"/>
                <w:szCs w:val="21"/>
              </w:rPr>
              <w:t>工作标准</w:t>
            </w:r>
          </w:p>
        </w:tc>
        <w:tc>
          <w:tcPr>
            <w:tcW w:w="5525" w:type="dxa"/>
            <w:vAlign w:val="center"/>
          </w:tcPr>
          <w:p w:rsidR="00845BC2" w:rsidRPr="005278F2" w:rsidRDefault="00845BC2" w:rsidP="004D1596">
            <w:pPr>
              <w:spacing w:line="240" w:lineRule="exact"/>
              <w:ind w:firstLineChars="0" w:firstLine="0"/>
              <w:jc w:val="center"/>
              <w:rPr>
                <w:rFonts w:ascii="黑体" w:eastAsia="黑体" w:hAnsi="黑体"/>
                <w:szCs w:val="21"/>
              </w:rPr>
            </w:pPr>
            <w:r>
              <w:rPr>
                <w:rFonts w:ascii="黑体" w:eastAsia="黑体" w:hAnsi="黑体" w:hint="eastAsia"/>
                <w:szCs w:val="21"/>
              </w:rPr>
              <w:t>工作要求</w:t>
            </w:r>
          </w:p>
        </w:tc>
        <w:tc>
          <w:tcPr>
            <w:tcW w:w="1326" w:type="dxa"/>
            <w:vAlign w:val="center"/>
          </w:tcPr>
          <w:p w:rsidR="00845BC2" w:rsidRPr="005278F2" w:rsidRDefault="00845BC2" w:rsidP="000B1852">
            <w:pPr>
              <w:spacing w:line="240" w:lineRule="exact"/>
              <w:ind w:firstLineChars="0" w:firstLine="0"/>
              <w:rPr>
                <w:rFonts w:ascii="黑体" w:eastAsia="黑体" w:hAnsi="黑体"/>
                <w:szCs w:val="21"/>
              </w:rPr>
            </w:pPr>
            <w:r>
              <w:rPr>
                <w:rFonts w:ascii="黑体" w:eastAsia="黑体" w:hAnsi="黑体" w:hint="eastAsia"/>
                <w:szCs w:val="21"/>
              </w:rPr>
              <w:t>牵头责任人</w:t>
            </w:r>
          </w:p>
        </w:tc>
      </w:tr>
      <w:tr w:rsidR="00845BC2" w:rsidRPr="005278F2" w:rsidTr="000B1852">
        <w:trPr>
          <w:trHeight w:val="383"/>
          <w:jc w:val="center"/>
        </w:trPr>
        <w:tc>
          <w:tcPr>
            <w:tcW w:w="841" w:type="dxa"/>
            <w:vMerge w:val="restart"/>
            <w:vAlign w:val="center"/>
          </w:tcPr>
          <w:p w:rsidR="00845BC2" w:rsidRDefault="00845BC2" w:rsidP="00E727DA">
            <w:pPr>
              <w:spacing w:line="240" w:lineRule="exact"/>
              <w:ind w:firstLineChars="0" w:firstLine="0"/>
              <w:jc w:val="center"/>
              <w:rPr>
                <w:rFonts w:ascii="宋体"/>
                <w:sz w:val="18"/>
                <w:szCs w:val="18"/>
              </w:rPr>
            </w:pPr>
            <w:r>
              <w:rPr>
                <w:rFonts w:ascii="宋体" w:hAnsi="宋体" w:hint="eastAsia"/>
                <w:sz w:val="18"/>
                <w:szCs w:val="18"/>
              </w:rPr>
              <w:t>事前</w:t>
            </w:r>
          </w:p>
          <w:p w:rsidR="00845BC2" w:rsidRDefault="00845BC2" w:rsidP="00E727DA">
            <w:pPr>
              <w:spacing w:line="240" w:lineRule="exact"/>
              <w:ind w:firstLineChars="0" w:firstLine="0"/>
              <w:jc w:val="center"/>
              <w:rPr>
                <w:rFonts w:ascii="宋体"/>
                <w:sz w:val="18"/>
                <w:szCs w:val="18"/>
              </w:rPr>
            </w:pPr>
            <w:r>
              <w:rPr>
                <w:rFonts w:ascii="宋体" w:hAnsi="宋体" w:hint="eastAsia"/>
                <w:sz w:val="18"/>
                <w:szCs w:val="18"/>
              </w:rPr>
              <w:t>防范</w:t>
            </w:r>
          </w:p>
          <w:p w:rsidR="00845BC2" w:rsidRPr="005278F2" w:rsidRDefault="00845BC2" w:rsidP="00E727DA">
            <w:pPr>
              <w:spacing w:line="240" w:lineRule="exact"/>
              <w:ind w:firstLineChars="0" w:firstLine="0"/>
              <w:jc w:val="center"/>
              <w:rPr>
                <w:rFonts w:ascii="宋体"/>
                <w:sz w:val="18"/>
                <w:szCs w:val="18"/>
              </w:rPr>
            </w:pPr>
            <w:r>
              <w:rPr>
                <w:rFonts w:ascii="宋体" w:hAnsi="宋体" w:hint="eastAsia"/>
                <w:sz w:val="18"/>
                <w:szCs w:val="18"/>
              </w:rPr>
              <w:t>阶段</w:t>
            </w:r>
          </w:p>
        </w:tc>
        <w:tc>
          <w:tcPr>
            <w:tcW w:w="756" w:type="dxa"/>
            <w:vMerge w:val="restart"/>
            <w:vAlign w:val="center"/>
          </w:tcPr>
          <w:p w:rsidR="00845BC2" w:rsidRPr="005278F2" w:rsidRDefault="00845BC2" w:rsidP="00F65561">
            <w:pPr>
              <w:spacing w:line="240" w:lineRule="exact"/>
              <w:ind w:firstLineChars="111"/>
              <w:rPr>
                <w:rFonts w:ascii="宋体" w:hAnsi="宋体"/>
                <w:sz w:val="18"/>
                <w:szCs w:val="18"/>
              </w:rPr>
            </w:pPr>
            <w:r w:rsidRPr="005278F2">
              <w:rPr>
                <w:rFonts w:ascii="宋体" w:hAnsi="宋体"/>
                <w:sz w:val="18"/>
                <w:szCs w:val="18"/>
              </w:rPr>
              <w:t>1</w:t>
            </w:r>
          </w:p>
        </w:tc>
        <w:tc>
          <w:tcPr>
            <w:tcW w:w="2898" w:type="dxa"/>
            <w:vMerge w:val="restart"/>
            <w:vAlign w:val="center"/>
          </w:tcPr>
          <w:p w:rsidR="00845BC2" w:rsidRPr="005278F2" w:rsidRDefault="00845BC2" w:rsidP="006A4626">
            <w:pPr>
              <w:spacing w:line="240" w:lineRule="exact"/>
              <w:ind w:firstLineChars="0" w:firstLine="0"/>
              <w:rPr>
                <w:rFonts w:ascii="宋体"/>
                <w:sz w:val="18"/>
                <w:szCs w:val="18"/>
              </w:rPr>
            </w:pPr>
            <w:r>
              <w:rPr>
                <w:rFonts w:ascii="宋体" w:hAnsi="宋体" w:hint="eastAsia"/>
                <w:sz w:val="18"/>
                <w:szCs w:val="18"/>
              </w:rPr>
              <w:t>重点风险评估及</w:t>
            </w:r>
            <w:r w:rsidRPr="005A7877">
              <w:rPr>
                <w:rFonts w:ascii="宋体" w:hAnsi="宋体" w:hint="eastAsia"/>
                <w:sz w:val="18"/>
                <w:szCs w:val="18"/>
              </w:rPr>
              <w:t>防范</w:t>
            </w:r>
          </w:p>
        </w:tc>
        <w:tc>
          <w:tcPr>
            <w:tcW w:w="3094" w:type="dxa"/>
            <w:vMerge w:val="restart"/>
            <w:vAlign w:val="center"/>
          </w:tcPr>
          <w:p w:rsidR="00845BC2" w:rsidRPr="005278F2" w:rsidRDefault="00845BC2" w:rsidP="006A4626">
            <w:pPr>
              <w:spacing w:line="240" w:lineRule="exact"/>
              <w:ind w:firstLineChars="0" w:firstLine="0"/>
              <w:rPr>
                <w:rFonts w:ascii="宋体"/>
                <w:sz w:val="18"/>
                <w:szCs w:val="18"/>
              </w:rPr>
            </w:pPr>
            <w:r>
              <w:rPr>
                <w:rFonts w:ascii="宋体" w:hAnsi="宋体" w:hint="eastAsia"/>
                <w:sz w:val="18"/>
                <w:szCs w:val="18"/>
              </w:rPr>
              <w:t>（</w:t>
            </w:r>
            <w:r w:rsidRPr="005A7877">
              <w:rPr>
                <w:rFonts w:ascii="宋体" w:hAnsi="宋体"/>
                <w:sz w:val="18"/>
                <w:szCs w:val="18"/>
              </w:rPr>
              <w:t>1</w:t>
            </w:r>
            <w:r w:rsidRPr="005A7877">
              <w:rPr>
                <w:rFonts w:ascii="宋体" w:hAnsi="宋体" w:hint="eastAsia"/>
                <w:sz w:val="18"/>
                <w:szCs w:val="18"/>
              </w:rPr>
              <w:t>）培训教学场所安全风险评估</w:t>
            </w:r>
            <w:r>
              <w:rPr>
                <w:rFonts w:ascii="宋体" w:hAnsi="宋体" w:hint="eastAsia"/>
                <w:sz w:val="18"/>
                <w:szCs w:val="18"/>
              </w:rPr>
              <w:t>及预防</w:t>
            </w:r>
            <w:r w:rsidRPr="005A7877">
              <w:rPr>
                <w:rFonts w:ascii="宋体" w:hAnsi="宋体" w:hint="eastAsia"/>
                <w:sz w:val="18"/>
                <w:szCs w:val="18"/>
              </w:rPr>
              <w:t>。</w:t>
            </w:r>
          </w:p>
        </w:tc>
        <w:tc>
          <w:tcPr>
            <w:tcW w:w="5525" w:type="dxa"/>
            <w:vAlign w:val="center"/>
          </w:tcPr>
          <w:p w:rsidR="00845BC2" w:rsidRPr="005278F2" w:rsidRDefault="00845BC2" w:rsidP="006A4626">
            <w:pPr>
              <w:spacing w:line="240" w:lineRule="exact"/>
              <w:ind w:firstLineChars="0" w:firstLine="0"/>
              <w:rPr>
                <w:rFonts w:ascii="宋体"/>
                <w:sz w:val="18"/>
                <w:szCs w:val="18"/>
              </w:rPr>
            </w:pPr>
            <w:r w:rsidRPr="005A7877">
              <w:rPr>
                <w:rFonts w:ascii="宋体" w:hAnsi="宋体" w:hint="eastAsia"/>
                <w:sz w:val="18"/>
                <w:szCs w:val="18"/>
              </w:rPr>
              <w:t>①评估培训教学场所可能出现的安全隐患，研究实施安全隐患解决方案，并在合作协议中明确各自安全风险防控责任。</w:t>
            </w:r>
          </w:p>
        </w:tc>
        <w:tc>
          <w:tcPr>
            <w:tcW w:w="1326" w:type="dxa"/>
            <w:vMerge w:val="restart"/>
            <w:vAlign w:val="center"/>
          </w:tcPr>
          <w:p w:rsidR="00845BC2" w:rsidRDefault="00845BC2" w:rsidP="00F65561">
            <w:pPr>
              <w:spacing w:line="240" w:lineRule="exact"/>
              <w:ind w:firstLineChars="50" w:firstLine="90"/>
              <w:rPr>
                <w:rFonts w:ascii="宋体"/>
                <w:sz w:val="18"/>
                <w:szCs w:val="18"/>
              </w:rPr>
            </w:pPr>
          </w:p>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带班组长</w:t>
            </w: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Merge/>
            <w:vAlign w:val="center"/>
          </w:tcPr>
          <w:p w:rsidR="00845BC2" w:rsidRPr="005278F2" w:rsidRDefault="00845BC2" w:rsidP="00F65561">
            <w:pPr>
              <w:spacing w:line="240" w:lineRule="exact"/>
              <w:ind w:firstLine="360"/>
              <w:jc w:val="center"/>
              <w:rPr>
                <w:rFonts w:ascii="宋体"/>
                <w:sz w:val="18"/>
                <w:szCs w:val="18"/>
              </w:rPr>
            </w:pPr>
          </w:p>
        </w:tc>
        <w:tc>
          <w:tcPr>
            <w:tcW w:w="2898" w:type="dxa"/>
            <w:vMerge/>
            <w:vAlign w:val="center"/>
          </w:tcPr>
          <w:p w:rsidR="00845BC2" w:rsidRDefault="00845BC2" w:rsidP="00F65561">
            <w:pPr>
              <w:spacing w:line="240" w:lineRule="exact"/>
              <w:ind w:firstLine="360"/>
              <w:rPr>
                <w:rFonts w:ascii="宋体"/>
                <w:sz w:val="18"/>
                <w:szCs w:val="18"/>
              </w:rPr>
            </w:pPr>
          </w:p>
        </w:tc>
        <w:tc>
          <w:tcPr>
            <w:tcW w:w="3094" w:type="dxa"/>
            <w:vMerge/>
            <w:vAlign w:val="center"/>
          </w:tcPr>
          <w:p w:rsidR="00845BC2" w:rsidRPr="005A7877" w:rsidRDefault="00845BC2" w:rsidP="00F65561">
            <w:pPr>
              <w:spacing w:line="240" w:lineRule="exact"/>
              <w:ind w:firstLineChars="111"/>
              <w:rPr>
                <w:rFonts w:ascii="宋体"/>
                <w:sz w:val="18"/>
                <w:szCs w:val="18"/>
              </w:rPr>
            </w:pPr>
          </w:p>
        </w:tc>
        <w:tc>
          <w:tcPr>
            <w:tcW w:w="5525" w:type="dxa"/>
            <w:vAlign w:val="center"/>
          </w:tcPr>
          <w:p w:rsidR="00845BC2" w:rsidRPr="005278F2" w:rsidRDefault="00845BC2" w:rsidP="006A4626">
            <w:pPr>
              <w:spacing w:line="240" w:lineRule="exact"/>
              <w:ind w:firstLineChars="0" w:firstLine="0"/>
              <w:rPr>
                <w:rFonts w:ascii="宋体"/>
                <w:sz w:val="18"/>
                <w:szCs w:val="18"/>
              </w:rPr>
            </w:pPr>
            <w:r w:rsidRPr="005A7877">
              <w:rPr>
                <w:rFonts w:ascii="宋体" w:hAnsi="宋体" w:hint="eastAsia"/>
                <w:sz w:val="18"/>
                <w:szCs w:val="18"/>
              </w:rPr>
              <w:t>②事先了解培训教学场地周边地理环境，尤其是医院、派出所等特殊公共机构位置。</w:t>
            </w:r>
          </w:p>
        </w:tc>
        <w:tc>
          <w:tcPr>
            <w:tcW w:w="1326" w:type="dxa"/>
            <w:vMerge/>
            <w:vAlign w:val="center"/>
          </w:tcPr>
          <w:p w:rsidR="00845BC2" w:rsidRPr="005278F2"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Merge/>
            <w:vAlign w:val="center"/>
          </w:tcPr>
          <w:p w:rsidR="00845BC2" w:rsidRPr="005278F2" w:rsidRDefault="00845BC2" w:rsidP="00F65561">
            <w:pPr>
              <w:spacing w:line="240" w:lineRule="exact"/>
              <w:ind w:firstLine="360"/>
              <w:jc w:val="center"/>
              <w:rPr>
                <w:rFonts w:ascii="宋体"/>
                <w:sz w:val="18"/>
                <w:szCs w:val="18"/>
              </w:rPr>
            </w:pPr>
          </w:p>
        </w:tc>
        <w:tc>
          <w:tcPr>
            <w:tcW w:w="2898" w:type="dxa"/>
            <w:vMerge/>
            <w:vAlign w:val="center"/>
          </w:tcPr>
          <w:p w:rsidR="00845BC2" w:rsidRDefault="00845BC2" w:rsidP="00F65561">
            <w:pPr>
              <w:spacing w:line="240" w:lineRule="exact"/>
              <w:ind w:firstLine="360"/>
              <w:rPr>
                <w:rFonts w:ascii="宋体"/>
                <w:sz w:val="18"/>
                <w:szCs w:val="18"/>
              </w:rPr>
            </w:pPr>
          </w:p>
        </w:tc>
        <w:tc>
          <w:tcPr>
            <w:tcW w:w="3094" w:type="dxa"/>
            <w:vAlign w:val="center"/>
          </w:tcPr>
          <w:p w:rsidR="00845BC2" w:rsidRPr="00C64EF1" w:rsidRDefault="00845BC2" w:rsidP="00193231">
            <w:pPr>
              <w:spacing w:line="240" w:lineRule="exact"/>
              <w:ind w:firstLineChars="0" w:firstLine="0"/>
              <w:rPr>
                <w:rFonts w:ascii="宋体"/>
                <w:sz w:val="18"/>
                <w:szCs w:val="18"/>
              </w:rPr>
            </w:pPr>
            <w:r w:rsidRPr="005A7877">
              <w:rPr>
                <w:rFonts w:ascii="宋体" w:hAnsi="宋体" w:hint="eastAsia"/>
                <w:sz w:val="18"/>
                <w:szCs w:val="18"/>
              </w:rPr>
              <w:t>（</w:t>
            </w:r>
            <w:r w:rsidRPr="005A7877">
              <w:rPr>
                <w:rFonts w:ascii="宋体" w:hAnsi="宋体"/>
                <w:sz w:val="18"/>
                <w:szCs w:val="18"/>
              </w:rPr>
              <w:t>2</w:t>
            </w:r>
            <w:r w:rsidRPr="005A7877">
              <w:rPr>
                <w:rFonts w:ascii="宋体" w:hAnsi="宋体" w:hint="eastAsia"/>
                <w:sz w:val="18"/>
                <w:szCs w:val="18"/>
              </w:rPr>
              <w:t>）参训学员身体健康评估</w:t>
            </w:r>
            <w:r>
              <w:rPr>
                <w:rFonts w:ascii="宋体" w:hAnsi="宋体" w:hint="eastAsia"/>
                <w:sz w:val="18"/>
                <w:szCs w:val="18"/>
              </w:rPr>
              <w:t>及预防</w:t>
            </w:r>
            <w:r w:rsidRPr="005A7877">
              <w:rPr>
                <w:rFonts w:ascii="宋体" w:hAnsi="宋体" w:hint="eastAsia"/>
                <w:sz w:val="18"/>
                <w:szCs w:val="18"/>
              </w:rPr>
              <w:t>。</w:t>
            </w:r>
          </w:p>
        </w:tc>
        <w:tc>
          <w:tcPr>
            <w:tcW w:w="5525" w:type="dxa"/>
            <w:vAlign w:val="center"/>
          </w:tcPr>
          <w:p w:rsidR="00845BC2" w:rsidRPr="005A7877" w:rsidRDefault="00845BC2" w:rsidP="006A4626">
            <w:pPr>
              <w:spacing w:line="240" w:lineRule="exact"/>
              <w:ind w:firstLineChars="0" w:firstLine="0"/>
              <w:rPr>
                <w:rFonts w:ascii="宋体"/>
                <w:sz w:val="18"/>
                <w:szCs w:val="18"/>
              </w:rPr>
            </w:pPr>
            <w:r w:rsidRPr="005A7877">
              <w:rPr>
                <w:rFonts w:ascii="宋体" w:hAnsi="宋体" w:hint="eastAsia"/>
                <w:sz w:val="18"/>
                <w:szCs w:val="18"/>
              </w:rPr>
              <w:t>对于委托培训班，要在培训合作协议签订前，通过委托培训单位了解参训学员的身体健康状况（包括有无</w:t>
            </w:r>
            <w:r>
              <w:rPr>
                <w:rFonts w:ascii="宋体" w:hAnsi="宋体" w:hint="eastAsia"/>
                <w:sz w:val="18"/>
                <w:szCs w:val="18"/>
              </w:rPr>
              <w:t>突发病史、有无药物过敏史，是否有特殊疾病，是否身体残疾等），并</w:t>
            </w:r>
            <w:r w:rsidRPr="005A7877">
              <w:rPr>
                <w:rFonts w:ascii="宋体" w:hAnsi="宋体" w:hint="eastAsia"/>
                <w:sz w:val="18"/>
                <w:szCs w:val="18"/>
              </w:rPr>
              <w:t>与委托培训单位协商特殊学员的处理意见。</w:t>
            </w:r>
          </w:p>
        </w:tc>
        <w:tc>
          <w:tcPr>
            <w:tcW w:w="1326" w:type="dxa"/>
            <w:vMerge/>
            <w:vAlign w:val="center"/>
          </w:tcPr>
          <w:p w:rsidR="00845BC2" w:rsidRPr="005278F2"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Merge/>
            <w:vAlign w:val="center"/>
          </w:tcPr>
          <w:p w:rsidR="00845BC2" w:rsidRPr="005278F2" w:rsidRDefault="00845BC2" w:rsidP="00F65561">
            <w:pPr>
              <w:spacing w:line="240" w:lineRule="exact"/>
              <w:ind w:firstLine="360"/>
              <w:jc w:val="center"/>
              <w:rPr>
                <w:rFonts w:ascii="宋体"/>
                <w:sz w:val="18"/>
                <w:szCs w:val="18"/>
              </w:rPr>
            </w:pPr>
          </w:p>
        </w:tc>
        <w:tc>
          <w:tcPr>
            <w:tcW w:w="2898" w:type="dxa"/>
            <w:vMerge/>
            <w:vAlign w:val="center"/>
          </w:tcPr>
          <w:p w:rsidR="00845BC2" w:rsidRDefault="00845BC2" w:rsidP="00F65561">
            <w:pPr>
              <w:spacing w:line="240" w:lineRule="exact"/>
              <w:ind w:firstLine="360"/>
              <w:rPr>
                <w:rFonts w:ascii="宋体"/>
                <w:sz w:val="18"/>
                <w:szCs w:val="18"/>
              </w:rPr>
            </w:pPr>
          </w:p>
        </w:tc>
        <w:tc>
          <w:tcPr>
            <w:tcW w:w="3094" w:type="dxa"/>
            <w:vMerge w:val="restart"/>
            <w:vAlign w:val="center"/>
          </w:tcPr>
          <w:p w:rsidR="00845BC2" w:rsidRPr="005A7877" w:rsidRDefault="00845BC2" w:rsidP="006A4626">
            <w:pPr>
              <w:spacing w:line="240" w:lineRule="exact"/>
              <w:ind w:firstLineChars="0" w:firstLine="0"/>
              <w:rPr>
                <w:rFonts w:ascii="宋体"/>
                <w:sz w:val="18"/>
                <w:szCs w:val="18"/>
              </w:rPr>
            </w:pPr>
            <w:r w:rsidRPr="005A7877">
              <w:rPr>
                <w:rFonts w:ascii="宋体" w:hAnsi="宋体" w:hint="eastAsia"/>
                <w:sz w:val="18"/>
                <w:szCs w:val="18"/>
              </w:rPr>
              <w:t>（</w:t>
            </w:r>
            <w:r w:rsidRPr="005A7877">
              <w:rPr>
                <w:rFonts w:ascii="宋体" w:hAnsi="宋体"/>
                <w:sz w:val="18"/>
                <w:szCs w:val="18"/>
              </w:rPr>
              <w:t>3</w:t>
            </w:r>
            <w:r w:rsidRPr="005A7877">
              <w:rPr>
                <w:rFonts w:ascii="宋体" w:hAnsi="宋体" w:hint="eastAsia"/>
                <w:sz w:val="18"/>
                <w:szCs w:val="18"/>
              </w:rPr>
              <w:t>）交通安全风险评估</w:t>
            </w:r>
            <w:r>
              <w:rPr>
                <w:rFonts w:ascii="宋体" w:hAnsi="宋体" w:hint="eastAsia"/>
                <w:sz w:val="18"/>
                <w:szCs w:val="18"/>
              </w:rPr>
              <w:t>及预防</w:t>
            </w:r>
            <w:r w:rsidRPr="005A7877">
              <w:rPr>
                <w:rFonts w:ascii="宋体" w:hAnsi="宋体" w:hint="eastAsia"/>
                <w:sz w:val="18"/>
                <w:szCs w:val="18"/>
              </w:rPr>
              <w:t>。</w:t>
            </w:r>
          </w:p>
        </w:tc>
        <w:tc>
          <w:tcPr>
            <w:tcW w:w="5525" w:type="dxa"/>
            <w:vAlign w:val="center"/>
          </w:tcPr>
          <w:p w:rsidR="00845BC2" w:rsidRPr="005A7877" w:rsidRDefault="00845BC2" w:rsidP="006A4626">
            <w:pPr>
              <w:spacing w:line="240" w:lineRule="exact"/>
              <w:ind w:firstLineChars="0" w:firstLine="0"/>
              <w:rPr>
                <w:rFonts w:ascii="宋体"/>
                <w:sz w:val="18"/>
                <w:szCs w:val="18"/>
              </w:rPr>
            </w:pPr>
            <w:r w:rsidRPr="005A7877">
              <w:rPr>
                <w:rFonts w:ascii="宋体" w:hAnsi="宋体" w:hint="eastAsia"/>
                <w:sz w:val="18"/>
                <w:szCs w:val="18"/>
              </w:rPr>
              <w:t>①提前掌握研判天气（主要涉及城市间大交通和现场教学交通）或地域不稳定或特大事件可能带来的培训安全影响。如存在较大交通安全风险，及时与委托培训单位协商处理意见，并对照Ⅲ级（较大）和Ⅳ级（一般）所列举的培训班调整情形，依程序报上级决定。</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Merge/>
            <w:vAlign w:val="center"/>
          </w:tcPr>
          <w:p w:rsidR="00845BC2" w:rsidRPr="005278F2" w:rsidRDefault="00845BC2" w:rsidP="00F65561">
            <w:pPr>
              <w:spacing w:line="240" w:lineRule="exact"/>
              <w:ind w:firstLine="360"/>
              <w:jc w:val="center"/>
              <w:rPr>
                <w:rFonts w:ascii="宋体"/>
                <w:sz w:val="18"/>
                <w:szCs w:val="18"/>
              </w:rPr>
            </w:pPr>
          </w:p>
        </w:tc>
        <w:tc>
          <w:tcPr>
            <w:tcW w:w="2898" w:type="dxa"/>
            <w:vMerge/>
            <w:vAlign w:val="center"/>
          </w:tcPr>
          <w:p w:rsidR="00845BC2" w:rsidRDefault="00845BC2" w:rsidP="00F65561">
            <w:pPr>
              <w:spacing w:line="240" w:lineRule="exact"/>
              <w:ind w:firstLine="360"/>
              <w:rPr>
                <w:rFonts w:ascii="宋体"/>
                <w:sz w:val="18"/>
                <w:szCs w:val="18"/>
              </w:rPr>
            </w:pPr>
          </w:p>
        </w:tc>
        <w:tc>
          <w:tcPr>
            <w:tcW w:w="3094" w:type="dxa"/>
            <w:vMerge/>
            <w:vAlign w:val="center"/>
          </w:tcPr>
          <w:p w:rsidR="00845BC2" w:rsidRPr="005A7877" w:rsidRDefault="00845BC2" w:rsidP="00F65561">
            <w:pPr>
              <w:spacing w:line="240" w:lineRule="exact"/>
              <w:ind w:firstLine="360"/>
              <w:rPr>
                <w:rFonts w:ascii="宋体"/>
                <w:sz w:val="18"/>
                <w:szCs w:val="18"/>
              </w:rPr>
            </w:pPr>
          </w:p>
        </w:tc>
        <w:tc>
          <w:tcPr>
            <w:tcW w:w="5525" w:type="dxa"/>
            <w:vAlign w:val="center"/>
          </w:tcPr>
          <w:p w:rsidR="00845BC2" w:rsidRPr="005A7877" w:rsidRDefault="00845BC2" w:rsidP="006A4626">
            <w:pPr>
              <w:spacing w:line="240" w:lineRule="exact"/>
              <w:ind w:firstLineChars="0" w:firstLine="0"/>
              <w:rPr>
                <w:rFonts w:ascii="宋体"/>
                <w:sz w:val="18"/>
                <w:szCs w:val="18"/>
              </w:rPr>
            </w:pPr>
            <w:r w:rsidRPr="005A7877">
              <w:rPr>
                <w:rFonts w:ascii="宋体" w:hAnsi="宋体" w:hint="eastAsia"/>
                <w:sz w:val="18"/>
                <w:szCs w:val="18"/>
              </w:rPr>
              <w:t>②加强与车辆租赁单位沟通，签订车辆租赁合同，明确租赁单位责任，降低因车辆质量引起车辆故障或交通事故的发生率。</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Align w:val="center"/>
          </w:tcPr>
          <w:p w:rsidR="00845BC2" w:rsidRPr="005278F2" w:rsidRDefault="00845BC2" w:rsidP="00F65561">
            <w:pPr>
              <w:spacing w:line="240" w:lineRule="exact"/>
              <w:ind w:firstLine="360"/>
              <w:jc w:val="center"/>
              <w:rPr>
                <w:rFonts w:ascii="宋体"/>
                <w:sz w:val="18"/>
                <w:szCs w:val="18"/>
              </w:rPr>
            </w:pPr>
          </w:p>
        </w:tc>
        <w:tc>
          <w:tcPr>
            <w:tcW w:w="2898" w:type="dxa"/>
            <w:vAlign w:val="center"/>
          </w:tcPr>
          <w:p w:rsidR="00845BC2" w:rsidRDefault="00845BC2" w:rsidP="00F65561">
            <w:pPr>
              <w:spacing w:line="240" w:lineRule="exact"/>
              <w:ind w:firstLine="360"/>
              <w:rPr>
                <w:rFonts w:ascii="宋体"/>
                <w:sz w:val="18"/>
                <w:szCs w:val="18"/>
              </w:rPr>
            </w:pPr>
          </w:p>
        </w:tc>
        <w:tc>
          <w:tcPr>
            <w:tcW w:w="3094" w:type="dxa"/>
            <w:vAlign w:val="center"/>
          </w:tcPr>
          <w:p w:rsidR="00845BC2" w:rsidRPr="005A7877" w:rsidRDefault="00845BC2" w:rsidP="00626EC2">
            <w:pPr>
              <w:spacing w:line="240" w:lineRule="exact"/>
              <w:ind w:firstLineChars="0" w:firstLine="0"/>
              <w:rPr>
                <w:rFonts w:ascii="宋体"/>
                <w:sz w:val="18"/>
                <w:szCs w:val="18"/>
              </w:rPr>
            </w:pPr>
            <w:r>
              <w:rPr>
                <w:rFonts w:ascii="宋体" w:hint="eastAsia"/>
                <w:sz w:val="18"/>
                <w:szCs w:val="18"/>
              </w:rPr>
              <w:t>（</w:t>
            </w:r>
            <w:r>
              <w:rPr>
                <w:rFonts w:ascii="宋体"/>
                <w:sz w:val="18"/>
                <w:szCs w:val="18"/>
              </w:rPr>
              <w:t>4</w:t>
            </w:r>
            <w:r>
              <w:rPr>
                <w:rFonts w:ascii="宋体" w:hint="eastAsia"/>
                <w:sz w:val="18"/>
                <w:szCs w:val="18"/>
              </w:rPr>
              <w:t>）食品安全风险评估及预防。</w:t>
            </w:r>
          </w:p>
        </w:tc>
        <w:tc>
          <w:tcPr>
            <w:tcW w:w="5525" w:type="dxa"/>
            <w:vAlign w:val="center"/>
          </w:tcPr>
          <w:p w:rsidR="00845BC2" w:rsidRPr="00626EC2" w:rsidRDefault="00845BC2" w:rsidP="006A4626">
            <w:pPr>
              <w:spacing w:line="240" w:lineRule="exact"/>
              <w:ind w:firstLineChars="0" w:firstLine="0"/>
              <w:rPr>
                <w:rFonts w:ascii="宋体"/>
                <w:sz w:val="18"/>
                <w:szCs w:val="18"/>
              </w:rPr>
            </w:pPr>
            <w:r w:rsidRPr="005A7877">
              <w:rPr>
                <w:rFonts w:ascii="宋体" w:hAnsi="宋体" w:hint="eastAsia"/>
                <w:sz w:val="18"/>
                <w:szCs w:val="18"/>
              </w:rPr>
              <w:t>①</w:t>
            </w:r>
            <w:r>
              <w:rPr>
                <w:rFonts w:ascii="宋体" w:hAnsi="宋体" w:hint="eastAsia"/>
                <w:sz w:val="18"/>
                <w:szCs w:val="18"/>
              </w:rPr>
              <w:t>购买</w:t>
            </w:r>
            <w:r w:rsidRPr="001F0313">
              <w:rPr>
                <w:rFonts w:ascii="宋体" w:hAnsi="宋体" w:hint="eastAsia"/>
                <w:sz w:val="18"/>
                <w:szCs w:val="18"/>
              </w:rPr>
              <w:t>包装食品时，注意查看食物生产日期、保质期和生产单位。</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Align w:val="center"/>
          </w:tcPr>
          <w:p w:rsidR="00845BC2" w:rsidRPr="005278F2" w:rsidRDefault="00845BC2" w:rsidP="00F65561">
            <w:pPr>
              <w:spacing w:line="240" w:lineRule="exact"/>
              <w:ind w:firstLine="360"/>
              <w:jc w:val="center"/>
              <w:rPr>
                <w:rFonts w:ascii="宋体"/>
                <w:sz w:val="18"/>
                <w:szCs w:val="18"/>
              </w:rPr>
            </w:pPr>
          </w:p>
        </w:tc>
        <w:tc>
          <w:tcPr>
            <w:tcW w:w="2898" w:type="dxa"/>
            <w:vAlign w:val="center"/>
          </w:tcPr>
          <w:p w:rsidR="00845BC2" w:rsidRDefault="00845BC2" w:rsidP="00F65561">
            <w:pPr>
              <w:spacing w:line="240" w:lineRule="exact"/>
              <w:ind w:firstLine="360"/>
              <w:rPr>
                <w:rFonts w:ascii="宋体"/>
                <w:sz w:val="18"/>
                <w:szCs w:val="18"/>
              </w:rPr>
            </w:pPr>
          </w:p>
        </w:tc>
        <w:tc>
          <w:tcPr>
            <w:tcW w:w="3094" w:type="dxa"/>
            <w:vAlign w:val="center"/>
          </w:tcPr>
          <w:p w:rsidR="00845BC2" w:rsidRDefault="00845BC2" w:rsidP="00626EC2">
            <w:pPr>
              <w:spacing w:line="240" w:lineRule="exact"/>
              <w:ind w:firstLineChars="0" w:firstLine="0"/>
              <w:rPr>
                <w:rFonts w:ascii="宋体"/>
                <w:sz w:val="18"/>
                <w:szCs w:val="18"/>
              </w:rPr>
            </w:pPr>
          </w:p>
        </w:tc>
        <w:tc>
          <w:tcPr>
            <w:tcW w:w="5525" w:type="dxa"/>
            <w:vAlign w:val="center"/>
          </w:tcPr>
          <w:p w:rsidR="00845BC2" w:rsidRPr="00626EC2" w:rsidRDefault="00845BC2" w:rsidP="006A4626">
            <w:pPr>
              <w:spacing w:line="240" w:lineRule="exact"/>
              <w:ind w:firstLineChars="0" w:firstLine="0"/>
              <w:rPr>
                <w:rFonts w:ascii="宋体"/>
                <w:sz w:val="18"/>
                <w:szCs w:val="18"/>
              </w:rPr>
            </w:pPr>
            <w:r w:rsidRPr="005A7877">
              <w:rPr>
                <w:rFonts w:ascii="宋体" w:hAnsi="宋体" w:hint="eastAsia"/>
                <w:sz w:val="18"/>
                <w:szCs w:val="18"/>
              </w:rPr>
              <w:t>②在合作协议中</w:t>
            </w:r>
            <w:r>
              <w:rPr>
                <w:rFonts w:ascii="宋体" w:hAnsi="宋体" w:hint="eastAsia"/>
                <w:sz w:val="18"/>
                <w:szCs w:val="18"/>
              </w:rPr>
              <w:t>明确受托方在食品安全</w:t>
            </w:r>
            <w:r w:rsidRPr="005A7877">
              <w:rPr>
                <w:rFonts w:ascii="宋体" w:hAnsi="宋体" w:hint="eastAsia"/>
                <w:sz w:val="18"/>
                <w:szCs w:val="18"/>
              </w:rPr>
              <w:t>责任。</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Align w:val="center"/>
          </w:tcPr>
          <w:p w:rsidR="00845BC2" w:rsidRPr="005278F2" w:rsidRDefault="00845BC2" w:rsidP="00E727DA">
            <w:pPr>
              <w:spacing w:line="240" w:lineRule="exact"/>
              <w:ind w:firstLineChars="0" w:firstLine="0"/>
              <w:jc w:val="center"/>
              <w:rPr>
                <w:rFonts w:ascii="宋体" w:hAnsi="宋体"/>
                <w:sz w:val="18"/>
                <w:szCs w:val="18"/>
              </w:rPr>
            </w:pPr>
            <w:r w:rsidRPr="005278F2">
              <w:rPr>
                <w:rFonts w:ascii="宋体" w:hAnsi="宋体"/>
                <w:sz w:val="18"/>
                <w:szCs w:val="18"/>
              </w:rPr>
              <w:t>2</w:t>
            </w:r>
          </w:p>
        </w:tc>
        <w:tc>
          <w:tcPr>
            <w:tcW w:w="2898" w:type="dxa"/>
            <w:vAlign w:val="center"/>
          </w:tcPr>
          <w:p w:rsidR="00845BC2" w:rsidRPr="005278F2" w:rsidRDefault="00845BC2" w:rsidP="00BC4CA0">
            <w:pPr>
              <w:spacing w:line="240" w:lineRule="exact"/>
              <w:ind w:firstLineChars="0" w:firstLine="0"/>
              <w:rPr>
                <w:sz w:val="18"/>
                <w:szCs w:val="18"/>
              </w:rPr>
            </w:pPr>
            <w:r>
              <w:rPr>
                <w:rFonts w:hint="eastAsia"/>
                <w:sz w:val="18"/>
                <w:szCs w:val="18"/>
              </w:rPr>
              <w:t>购买意外伤害保险</w:t>
            </w:r>
          </w:p>
        </w:tc>
        <w:tc>
          <w:tcPr>
            <w:tcW w:w="3094" w:type="dxa"/>
            <w:vAlign w:val="center"/>
          </w:tcPr>
          <w:p w:rsidR="00845BC2" w:rsidRPr="005A7877" w:rsidRDefault="00845BC2" w:rsidP="00B3261A">
            <w:pPr>
              <w:spacing w:line="240" w:lineRule="exact"/>
              <w:ind w:firstLineChars="0" w:firstLine="0"/>
              <w:rPr>
                <w:rFonts w:ascii="宋体"/>
                <w:sz w:val="18"/>
                <w:szCs w:val="18"/>
              </w:rPr>
            </w:pPr>
            <w:r>
              <w:rPr>
                <w:rFonts w:ascii="宋体" w:hAnsi="宋体" w:hint="eastAsia"/>
                <w:sz w:val="18"/>
                <w:szCs w:val="18"/>
              </w:rPr>
              <w:t>按风险大小购买意外伤害险</w:t>
            </w:r>
          </w:p>
        </w:tc>
        <w:tc>
          <w:tcPr>
            <w:tcW w:w="5525" w:type="dxa"/>
            <w:vAlign w:val="center"/>
          </w:tcPr>
          <w:p w:rsidR="00845BC2" w:rsidRPr="00193231" w:rsidRDefault="00845BC2" w:rsidP="006A4626">
            <w:pPr>
              <w:spacing w:line="240" w:lineRule="exact"/>
              <w:ind w:firstLineChars="0" w:firstLine="0"/>
              <w:rPr>
                <w:rFonts w:ascii="宋体"/>
                <w:sz w:val="18"/>
                <w:szCs w:val="18"/>
              </w:rPr>
            </w:pPr>
            <w:r>
              <w:rPr>
                <w:rFonts w:ascii="宋体" w:hAnsi="宋体" w:hint="eastAsia"/>
                <w:sz w:val="18"/>
                <w:szCs w:val="18"/>
              </w:rPr>
              <w:t>根据风险大小决定是否</w:t>
            </w:r>
            <w:r w:rsidRPr="005A7877">
              <w:rPr>
                <w:rFonts w:ascii="宋体" w:hAnsi="宋体" w:hint="eastAsia"/>
                <w:sz w:val="18"/>
                <w:szCs w:val="18"/>
              </w:rPr>
              <w:t>为参训学员及工作人员购买意外伤害险</w:t>
            </w:r>
            <w:r>
              <w:rPr>
                <w:rFonts w:ascii="宋体" w:hAnsi="宋体" w:hint="eastAsia"/>
                <w:sz w:val="18"/>
                <w:szCs w:val="18"/>
              </w:rPr>
              <w:t>，</w:t>
            </w:r>
            <w:r w:rsidRPr="005A7877">
              <w:rPr>
                <w:rFonts w:ascii="宋体" w:hAnsi="宋体" w:hint="eastAsia"/>
                <w:sz w:val="18"/>
                <w:szCs w:val="18"/>
              </w:rPr>
              <w:t>并列入培训合作协议。</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383"/>
          <w:jc w:val="center"/>
        </w:trPr>
        <w:tc>
          <w:tcPr>
            <w:tcW w:w="841" w:type="dxa"/>
            <w:vMerge/>
            <w:vAlign w:val="center"/>
          </w:tcPr>
          <w:p w:rsidR="00845BC2" w:rsidRDefault="00845BC2" w:rsidP="0056656C">
            <w:pPr>
              <w:spacing w:line="240" w:lineRule="exact"/>
              <w:ind w:firstLineChars="0" w:firstLine="0"/>
              <w:rPr>
                <w:rFonts w:ascii="宋体"/>
                <w:sz w:val="18"/>
                <w:szCs w:val="18"/>
              </w:rPr>
            </w:pPr>
          </w:p>
        </w:tc>
        <w:tc>
          <w:tcPr>
            <w:tcW w:w="756" w:type="dxa"/>
            <w:vAlign w:val="center"/>
          </w:tcPr>
          <w:p w:rsidR="00845BC2" w:rsidRPr="005278F2" w:rsidRDefault="00845BC2" w:rsidP="00E727DA">
            <w:pPr>
              <w:spacing w:line="240" w:lineRule="exact"/>
              <w:ind w:firstLineChars="0" w:firstLine="0"/>
              <w:jc w:val="center"/>
              <w:rPr>
                <w:rFonts w:ascii="宋体"/>
                <w:sz w:val="18"/>
                <w:szCs w:val="18"/>
              </w:rPr>
            </w:pPr>
            <w:r w:rsidRPr="005278F2">
              <w:rPr>
                <w:rFonts w:ascii="宋体" w:hAnsi="宋体"/>
                <w:sz w:val="18"/>
                <w:szCs w:val="18"/>
              </w:rPr>
              <w:t>3</w:t>
            </w:r>
          </w:p>
        </w:tc>
        <w:tc>
          <w:tcPr>
            <w:tcW w:w="2898" w:type="dxa"/>
            <w:vAlign w:val="center"/>
          </w:tcPr>
          <w:p w:rsidR="00845BC2" w:rsidRDefault="00845BC2" w:rsidP="007C72B3">
            <w:pPr>
              <w:spacing w:line="240" w:lineRule="exact"/>
              <w:ind w:firstLineChars="0" w:firstLine="0"/>
              <w:rPr>
                <w:rFonts w:ascii="宋体"/>
                <w:sz w:val="18"/>
                <w:szCs w:val="18"/>
              </w:rPr>
            </w:pPr>
            <w:r w:rsidRPr="005A7877">
              <w:rPr>
                <w:rFonts w:ascii="宋体" w:hAnsi="宋体" w:hint="eastAsia"/>
                <w:sz w:val="18"/>
                <w:szCs w:val="18"/>
              </w:rPr>
              <w:t>检查</w:t>
            </w:r>
            <w:r>
              <w:rPr>
                <w:rFonts w:ascii="宋体" w:hAnsi="宋体" w:hint="eastAsia"/>
                <w:sz w:val="18"/>
                <w:szCs w:val="18"/>
              </w:rPr>
              <w:t>现场</w:t>
            </w:r>
            <w:r w:rsidRPr="005A7877">
              <w:rPr>
                <w:rFonts w:ascii="宋体" w:hAnsi="宋体" w:hint="eastAsia"/>
                <w:sz w:val="18"/>
                <w:szCs w:val="18"/>
              </w:rPr>
              <w:t>紧急救助包</w:t>
            </w:r>
            <w:r>
              <w:rPr>
                <w:rFonts w:ascii="宋体" w:hAnsi="宋体" w:hint="eastAsia"/>
                <w:sz w:val="18"/>
                <w:szCs w:val="18"/>
              </w:rPr>
              <w:t>完整情况</w:t>
            </w:r>
          </w:p>
        </w:tc>
        <w:tc>
          <w:tcPr>
            <w:tcW w:w="3094" w:type="dxa"/>
            <w:vAlign w:val="center"/>
          </w:tcPr>
          <w:p w:rsidR="00845BC2" w:rsidRPr="005A7877" w:rsidRDefault="00845BC2" w:rsidP="007C72B3">
            <w:pPr>
              <w:spacing w:line="240" w:lineRule="exact"/>
              <w:ind w:firstLineChars="0" w:firstLine="0"/>
              <w:rPr>
                <w:rFonts w:ascii="宋体"/>
                <w:sz w:val="18"/>
                <w:szCs w:val="18"/>
              </w:rPr>
            </w:pPr>
            <w:r w:rsidRPr="005A7877">
              <w:rPr>
                <w:rFonts w:ascii="宋体" w:hAnsi="宋体" w:hint="eastAsia"/>
                <w:sz w:val="18"/>
                <w:szCs w:val="18"/>
              </w:rPr>
              <w:t>备好常用药品及医疗用品</w:t>
            </w:r>
          </w:p>
        </w:tc>
        <w:tc>
          <w:tcPr>
            <w:tcW w:w="5525" w:type="dxa"/>
            <w:vAlign w:val="center"/>
          </w:tcPr>
          <w:p w:rsidR="00845BC2" w:rsidRDefault="00845BC2" w:rsidP="006A4626">
            <w:pPr>
              <w:spacing w:line="240" w:lineRule="exact"/>
              <w:ind w:firstLineChars="0" w:firstLine="0"/>
              <w:rPr>
                <w:rFonts w:ascii="宋体"/>
                <w:sz w:val="18"/>
                <w:szCs w:val="18"/>
              </w:rPr>
            </w:pPr>
            <w:r>
              <w:rPr>
                <w:rFonts w:ascii="宋体" w:hint="eastAsia"/>
                <w:sz w:val="18"/>
                <w:szCs w:val="18"/>
              </w:rPr>
              <w:t>涉及治伤、止血、食物中毒及相关常用药品。</w:t>
            </w:r>
          </w:p>
        </w:tc>
        <w:tc>
          <w:tcPr>
            <w:tcW w:w="1326" w:type="dxa"/>
            <w:vMerge/>
            <w:vAlign w:val="center"/>
          </w:tcPr>
          <w:p w:rsidR="00845BC2" w:rsidRPr="006A4626" w:rsidRDefault="00845BC2" w:rsidP="00F65561">
            <w:pPr>
              <w:spacing w:line="240" w:lineRule="exact"/>
              <w:ind w:firstLineChars="50" w:firstLine="90"/>
              <w:rPr>
                <w:rFonts w:ascii="宋体"/>
                <w:sz w:val="18"/>
                <w:szCs w:val="18"/>
              </w:rPr>
            </w:pPr>
          </w:p>
        </w:tc>
      </w:tr>
      <w:tr w:rsidR="00845BC2" w:rsidRPr="005278F2" w:rsidTr="000B1852">
        <w:trPr>
          <w:trHeight w:val="974"/>
          <w:jc w:val="center"/>
        </w:trPr>
        <w:tc>
          <w:tcPr>
            <w:tcW w:w="841" w:type="dxa"/>
            <w:vMerge w:val="restart"/>
            <w:vAlign w:val="center"/>
          </w:tcPr>
          <w:p w:rsidR="00845BC2" w:rsidRDefault="00845BC2" w:rsidP="00DB2817">
            <w:pPr>
              <w:spacing w:line="240" w:lineRule="exact"/>
              <w:ind w:firstLineChars="0" w:firstLine="0"/>
              <w:jc w:val="center"/>
              <w:rPr>
                <w:rFonts w:ascii="宋体"/>
                <w:sz w:val="18"/>
                <w:szCs w:val="18"/>
              </w:rPr>
            </w:pPr>
          </w:p>
          <w:p w:rsidR="00845BC2" w:rsidRDefault="00845BC2" w:rsidP="00DB2817">
            <w:pPr>
              <w:spacing w:line="240" w:lineRule="exact"/>
              <w:ind w:firstLineChars="0" w:firstLine="0"/>
              <w:jc w:val="center"/>
              <w:rPr>
                <w:rFonts w:ascii="宋体"/>
                <w:sz w:val="18"/>
                <w:szCs w:val="18"/>
              </w:rPr>
            </w:pPr>
            <w:r w:rsidRPr="003A6830">
              <w:rPr>
                <w:rFonts w:ascii="宋体" w:hAnsi="宋体" w:hint="eastAsia"/>
                <w:sz w:val="18"/>
                <w:szCs w:val="18"/>
              </w:rPr>
              <w:t>应急</w:t>
            </w:r>
          </w:p>
          <w:p w:rsidR="00845BC2" w:rsidRDefault="00845BC2" w:rsidP="00DB2817">
            <w:pPr>
              <w:spacing w:line="240" w:lineRule="exact"/>
              <w:ind w:firstLineChars="0" w:firstLine="0"/>
              <w:jc w:val="center"/>
              <w:rPr>
                <w:rFonts w:ascii="宋体"/>
                <w:sz w:val="18"/>
                <w:szCs w:val="18"/>
              </w:rPr>
            </w:pPr>
            <w:r w:rsidRPr="003A6830">
              <w:rPr>
                <w:rFonts w:ascii="宋体" w:hAnsi="宋体" w:hint="eastAsia"/>
                <w:sz w:val="18"/>
                <w:szCs w:val="18"/>
              </w:rPr>
              <w:t>处置</w:t>
            </w:r>
          </w:p>
          <w:p w:rsidR="00845BC2" w:rsidRPr="005278F2" w:rsidRDefault="00845BC2" w:rsidP="00DB2817">
            <w:pPr>
              <w:spacing w:line="240" w:lineRule="exact"/>
              <w:ind w:firstLineChars="0" w:firstLine="0"/>
              <w:jc w:val="center"/>
              <w:rPr>
                <w:rFonts w:ascii="宋体"/>
                <w:sz w:val="18"/>
                <w:szCs w:val="18"/>
              </w:rPr>
            </w:pPr>
            <w:r>
              <w:rPr>
                <w:rFonts w:ascii="宋体" w:hAnsi="宋体" w:hint="eastAsia"/>
                <w:sz w:val="18"/>
                <w:szCs w:val="18"/>
              </w:rPr>
              <w:t>阶段</w:t>
            </w:r>
          </w:p>
        </w:tc>
        <w:tc>
          <w:tcPr>
            <w:tcW w:w="756" w:type="dxa"/>
            <w:vAlign w:val="center"/>
          </w:tcPr>
          <w:p w:rsidR="00845BC2" w:rsidRPr="005278F2" w:rsidRDefault="00845BC2" w:rsidP="00E727DA">
            <w:pPr>
              <w:spacing w:line="240" w:lineRule="exact"/>
              <w:ind w:firstLineChars="0" w:firstLine="0"/>
              <w:jc w:val="center"/>
              <w:rPr>
                <w:rFonts w:ascii="宋体"/>
                <w:sz w:val="18"/>
                <w:szCs w:val="18"/>
              </w:rPr>
            </w:pPr>
            <w:r>
              <w:rPr>
                <w:rFonts w:ascii="宋体" w:hAnsi="宋体"/>
                <w:sz w:val="18"/>
                <w:szCs w:val="18"/>
              </w:rPr>
              <w:t>4</w:t>
            </w:r>
          </w:p>
        </w:tc>
        <w:tc>
          <w:tcPr>
            <w:tcW w:w="2898" w:type="dxa"/>
            <w:vAlign w:val="center"/>
          </w:tcPr>
          <w:p w:rsidR="00845BC2" w:rsidRPr="005278F2" w:rsidRDefault="00845BC2" w:rsidP="007510E0">
            <w:pPr>
              <w:spacing w:line="240" w:lineRule="exact"/>
              <w:ind w:firstLineChars="0" w:firstLine="0"/>
              <w:rPr>
                <w:rFonts w:ascii="宋体"/>
                <w:sz w:val="18"/>
                <w:szCs w:val="18"/>
              </w:rPr>
            </w:pPr>
            <w:r w:rsidRPr="003A6830">
              <w:rPr>
                <w:rFonts w:ascii="宋体" w:hAnsi="宋体" w:hint="eastAsia"/>
                <w:sz w:val="18"/>
                <w:szCs w:val="18"/>
              </w:rPr>
              <w:t>现场先期处置</w:t>
            </w:r>
          </w:p>
        </w:tc>
        <w:tc>
          <w:tcPr>
            <w:tcW w:w="3094" w:type="dxa"/>
            <w:vAlign w:val="center"/>
          </w:tcPr>
          <w:p w:rsidR="00845BC2" w:rsidRPr="005278F2" w:rsidRDefault="00845BC2" w:rsidP="007510E0">
            <w:pPr>
              <w:spacing w:line="240" w:lineRule="exact"/>
              <w:ind w:firstLineChars="0" w:firstLine="0"/>
              <w:rPr>
                <w:rFonts w:ascii="宋体"/>
                <w:sz w:val="18"/>
                <w:szCs w:val="18"/>
              </w:rPr>
            </w:pPr>
            <w:r>
              <w:rPr>
                <w:rFonts w:ascii="宋体" w:hAnsi="宋体" w:hint="eastAsia"/>
                <w:sz w:val="18"/>
                <w:szCs w:val="18"/>
              </w:rPr>
              <w:t>组织学员开展</w:t>
            </w:r>
            <w:r w:rsidRPr="003A6830">
              <w:rPr>
                <w:rFonts w:ascii="宋体" w:hAnsi="宋体" w:hint="eastAsia"/>
                <w:sz w:val="18"/>
                <w:szCs w:val="18"/>
              </w:rPr>
              <w:t>自救，并根据</w:t>
            </w:r>
            <w:r>
              <w:rPr>
                <w:rFonts w:ascii="宋体" w:hAnsi="宋体" w:hint="eastAsia"/>
                <w:sz w:val="18"/>
                <w:szCs w:val="18"/>
              </w:rPr>
              <w:t>实际情况决定是否</w:t>
            </w:r>
            <w:r w:rsidRPr="003A6830">
              <w:rPr>
                <w:rFonts w:ascii="宋体" w:hAnsi="宋体" w:hint="eastAsia"/>
                <w:sz w:val="18"/>
                <w:szCs w:val="18"/>
              </w:rPr>
              <w:t>拨打匪警</w:t>
            </w:r>
            <w:r w:rsidRPr="003A6830">
              <w:rPr>
                <w:rFonts w:ascii="宋体" w:hAnsi="宋体"/>
                <w:sz w:val="18"/>
                <w:szCs w:val="18"/>
              </w:rPr>
              <w:t>110</w:t>
            </w:r>
            <w:r w:rsidRPr="003A6830">
              <w:rPr>
                <w:rFonts w:ascii="宋体" w:hAnsi="宋体" w:hint="eastAsia"/>
                <w:sz w:val="18"/>
                <w:szCs w:val="18"/>
              </w:rPr>
              <w:t>、火警</w:t>
            </w:r>
            <w:r w:rsidRPr="003A6830">
              <w:rPr>
                <w:rFonts w:ascii="宋体" w:hAnsi="宋体"/>
                <w:sz w:val="18"/>
                <w:szCs w:val="18"/>
              </w:rPr>
              <w:t>119</w:t>
            </w:r>
            <w:r w:rsidRPr="003A6830">
              <w:rPr>
                <w:rFonts w:ascii="宋体" w:hAnsi="宋体" w:hint="eastAsia"/>
                <w:sz w:val="18"/>
                <w:szCs w:val="18"/>
              </w:rPr>
              <w:t>、急救“</w:t>
            </w:r>
            <w:r w:rsidRPr="003A6830">
              <w:rPr>
                <w:rFonts w:ascii="宋体" w:hAnsi="宋体"/>
                <w:sz w:val="18"/>
                <w:szCs w:val="18"/>
              </w:rPr>
              <w:t>120</w:t>
            </w:r>
            <w:r w:rsidRPr="003A6830">
              <w:rPr>
                <w:rFonts w:ascii="宋体" w:hAnsi="宋体" w:hint="eastAsia"/>
                <w:sz w:val="18"/>
                <w:szCs w:val="18"/>
              </w:rPr>
              <w:t>”，寻求有关部门支持。</w:t>
            </w:r>
          </w:p>
        </w:tc>
        <w:tc>
          <w:tcPr>
            <w:tcW w:w="5525" w:type="dxa"/>
            <w:vAlign w:val="center"/>
          </w:tcPr>
          <w:p w:rsidR="00845BC2" w:rsidRPr="001714C8" w:rsidRDefault="00845BC2" w:rsidP="0004408C">
            <w:pPr>
              <w:spacing w:line="240" w:lineRule="exact"/>
              <w:ind w:firstLineChars="0" w:firstLine="0"/>
              <w:rPr>
                <w:rFonts w:ascii="宋体"/>
                <w:sz w:val="18"/>
                <w:szCs w:val="18"/>
              </w:rPr>
            </w:pPr>
            <w:r>
              <w:rPr>
                <w:rFonts w:ascii="宋体" w:hAnsi="宋体" w:hint="eastAsia"/>
                <w:sz w:val="18"/>
                <w:szCs w:val="18"/>
              </w:rPr>
              <w:t>见</w:t>
            </w:r>
            <w:r w:rsidRPr="00F20847">
              <w:rPr>
                <w:rFonts w:ascii="宋体" w:hAnsi="宋体" w:hint="eastAsia"/>
                <w:sz w:val="18"/>
                <w:szCs w:val="18"/>
              </w:rPr>
              <w:t>交通事故、食物中毒、人身伤害、突发疾病、自然灾害等</w:t>
            </w:r>
            <w:r>
              <w:rPr>
                <w:rFonts w:ascii="宋体" w:hAnsi="宋体" w:hint="eastAsia"/>
                <w:sz w:val="18"/>
                <w:szCs w:val="18"/>
              </w:rPr>
              <w:t>五类重点突发事件现场处置流程。</w:t>
            </w:r>
          </w:p>
        </w:tc>
        <w:tc>
          <w:tcPr>
            <w:tcW w:w="1326" w:type="dxa"/>
            <w:vAlign w:val="center"/>
          </w:tcPr>
          <w:p w:rsidR="00845BC2" w:rsidRPr="00BF0DF5" w:rsidRDefault="00845BC2" w:rsidP="00F65561">
            <w:pPr>
              <w:spacing w:line="240" w:lineRule="exact"/>
              <w:ind w:firstLineChars="50" w:firstLine="90"/>
              <w:rPr>
                <w:rFonts w:ascii="宋体"/>
                <w:sz w:val="18"/>
                <w:szCs w:val="18"/>
              </w:rPr>
            </w:pPr>
            <w:r>
              <w:rPr>
                <w:rFonts w:ascii="宋体" w:hAnsi="宋体" w:hint="eastAsia"/>
                <w:sz w:val="18"/>
                <w:szCs w:val="18"/>
              </w:rPr>
              <w:t>带班组长</w:t>
            </w:r>
          </w:p>
        </w:tc>
      </w:tr>
      <w:tr w:rsidR="00845BC2" w:rsidRPr="005278F2" w:rsidTr="000B1852">
        <w:trPr>
          <w:trHeight w:val="383"/>
          <w:jc w:val="center"/>
        </w:trPr>
        <w:tc>
          <w:tcPr>
            <w:tcW w:w="841" w:type="dxa"/>
            <w:vMerge/>
            <w:vAlign w:val="center"/>
          </w:tcPr>
          <w:p w:rsidR="00845BC2" w:rsidRPr="003A6830" w:rsidRDefault="00845BC2" w:rsidP="003A6830">
            <w:pPr>
              <w:spacing w:line="240" w:lineRule="exact"/>
              <w:ind w:firstLineChars="0" w:firstLine="0"/>
              <w:rPr>
                <w:rFonts w:ascii="宋体"/>
                <w:sz w:val="18"/>
                <w:szCs w:val="18"/>
              </w:rPr>
            </w:pPr>
          </w:p>
        </w:tc>
        <w:tc>
          <w:tcPr>
            <w:tcW w:w="756" w:type="dxa"/>
            <w:vAlign w:val="center"/>
          </w:tcPr>
          <w:p w:rsidR="00845BC2" w:rsidRPr="005278F2" w:rsidRDefault="00845BC2" w:rsidP="00122C86">
            <w:pPr>
              <w:spacing w:line="240" w:lineRule="exact"/>
              <w:ind w:firstLineChars="0" w:firstLine="0"/>
              <w:jc w:val="center"/>
              <w:rPr>
                <w:rFonts w:ascii="宋体"/>
                <w:sz w:val="18"/>
                <w:szCs w:val="18"/>
              </w:rPr>
            </w:pPr>
            <w:r>
              <w:rPr>
                <w:rFonts w:ascii="宋体" w:hAnsi="宋体"/>
                <w:sz w:val="18"/>
                <w:szCs w:val="18"/>
              </w:rPr>
              <w:t>5</w:t>
            </w:r>
          </w:p>
        </w:tc>
        <w:tc>
          <w:tcPr>
            <w:tcW w:w="2898" w:type="dxa"/>
            <w:vAlign w:val="center"/>
          </w:tcPr>
          <w:p w:rsidR="00845BC2" w:rsidRPr="005278F2" w:rsidRDefault="00845BC2" w:rsidP="00122C86">
            <w:pPr>
              <w:spacing w:line="240" w:lineRule="exact"/>
              <w:ind w:firstLineChars="0" w:firstLine="0"/>
              <w:rPr>
                <w:rFonts w:ascii="宋体"/>
                <w:sz w:val="18"/>
                <w:szCs w:val="18"/>
              </w:rPr>
            </w:pPr>
            <w:r>
              <w:rPr>
                <w:rFonts w:ascii="宋体" w:hAnsi="宋体" w:hint="eastAsia"/>
                <w:sz w:val="18"/>
                <w:szCs w:val="18"/>
              </w:rPr>
              <w:t>现场</w:t>
            </w:r>
            <w:r w:rsidRPr="003A6830">
              <w:rPr>
                <w:rFonts w:ascii="宋体" w:hAnsi="宋体" w:hint="eastAsia"/>
                <w:sz w:val="18"/>
                <w:szCs w:val="18"/>
              </w:rPr>
              <w:t>情况报告</w:t>
            </w:r>
          </w:p>
        </w:tc>
        <w:tc>
          <w:tcPr>
            <w:tcW w:w="3094" w:type="dxa"/>
            <w:vAlign w:val="center"/>
          </w:tcPr>
          <w:p w:rsidR="00845BC2" w:rsidRPr="007510E0" w:rsidRDefault="00845BC2" w:rsidP="00122C86">
            <w:pPr>
              <w:spacing w:line="240" w:lineRule="exact"/>
              <w:ind w:firstLineChars="0" w:firstLine="0"/>
              <w:rPr>
                <w:rFonts w:ascii="宋体"/>
                <w:sz w:val="18"/>
                <w:szCs w:val="18"/>
              </w:rPr>
            </w:pPr>
            <w:r w:rsidRPr="003A6830">
              <w:rPr>
                <w:rFonts w:ascii="宋体" w:hAnsi="宋体" w:hint="eastAsia"/>
                <w:sz w:val="18"/>
                <w:szCs w:val="18"/>
              </w:rPr>
              <w:t>及时将情况</w:t>
            </w:r>
            <w:r>
              <w:rPr>
                <w:rFonts w:ascii="宋体" w:hAnsi="宋体" w:hint="eastAsia"/>
                <w:sz w:val="18"/>
                <w:szCs w:val="18"/>
              </w:rPr>
              <w:t>按程序</w:t>
            </w:r>
            <w:r w:rsidRPr="003A6830">
              <w:rPr>
                <w:rFonts w:ascii="宋体" w:hAnsi="宋体" w:hint="eastAsia"/>
                <w:sz w:val="18"/>
                <w:szCs w:val="18"/>
              </w:rPr>
              <w:t>向</w:t>
            </w:r>
            <w:r>
              <w:rPr>
                <w:rFonts w:ascii="宋体" w:hAnsi="宋体" w:hint="eastAsia"/>
                <w:sz w:val="18"/>
                <w:szCs w:val="18"/>
              </w:rPr>
              <w:t>上级</w:t>
            </w:r>
            <w:r w:rsidRPr="003A6830">
              <w:rPr>
                <w:rFonts w:ascii="宋体" w:hAnsi="宋体" w:hint="eastAsia"/>
                <w:sz w:val="18"/>
                <w:szCs w:val="18"/>
              </w:rPr>
              <w:t>部门报告。</w:t>
            </w:r>
          </w:p>
        </w:tc>
        <w:tc>
          <w:tcPr>
            <w:tcW w:w="5525" w:type="dxa"/>
            <w:vAlign w:val="center"/>
          </w:tcPr>
          <w:p w:rsidR="00845BC2" w:rsidRPr="005A7877" w:rsidRDefault="00845BC2" w:rsidP="0004408C">
            <w:pPr>
              <w:spacing w:line="240" w:lineRule="exact"/>
              <w:ind w:firstLineChars="0" w:firstLine="0"/>
              <w:rPr>
                <w:rFonts w:ascii="宋体"/>
                <w:sz w:val="18"/>
                <w:szCs w:val="18"/>
              </w:rPr>
            </w:pPr>
            <w:r>
              <w:rPr>
                <w:rFonts w:ascii="宋体" w:hAnsi="宋体" w:hint="eastAsia"/>
                <w:sz w:val="18"/>
                <w:szCs w:val="18"/>
              </w:rPr>
              <w:t>带班组长要向部门负责人汇报，部门负责人再向分管副主任汇报。</w:t>
            </w:r>
            <w:r w:rsidRPr="005A7877">
              <w:rPr>
                <w:rFonts w:ascii="宋体" w:hAnsi="宋体" w:hint="eastAsia"/>
                <w:sz w:val="18"/>
                <w:szCs w:val="18"/>
              </w:rPr>
              <w:t>①</w:t>
            </w:r>
            <w:r>
              <w:rPr>
                <w:rFonts w:ascii="宋体" w:hAnsi="宋体" w:hint="eastAsia"/>
                <w:sz w:val="18"/>
                <w:szCs w:val="18"/>
              </w:rPr>
              <w:t>如属于</w:t>
            </w:r>
            <w:r w:rsidRPr="005F2772">
              <w:rPr>
                <w:rFonts w:ascii="宋体" w:hAnsi="宋体" w:hint="eastAsia"/>
                <w:sz w:val="18"/>
                <w:szCs w:val="18"/>
              </w:rPr>
              <w:t>Ⅳ</w:t>
            </w:r>
            <w:r>
              <w:rPr>
                <w:rFonts w:ascii="宋体" w:hAnsi="宋体" w:hint="eastAsia"/>
                <w:sz w:val="18"/>
                <w:szCs w:val="18"/>
              </w:rPr>
              <w:t>级事件，</w:t>
            </w:r>
            <w:r w:rsidRPr="003A6830">
              <w:rPr>
                <w:rFonts w:ascii="宋体" w:hAnsi="宋体" w:hint="eastAsia"/>
                <w:sz w:val="18"/>
                <w:szCs w:val="18"/>
              </w:rPr>
              <w:t>分管副主任</w:t>
            </w:r>
            <w:r>
              <w:rPr>
                <w:rFonts w:ascii="宋体" w:hAnsi="宋体" w:hint="eastAsia"/>
                <w:sz w:val="18"/>
                <w:szCs w:val="18"/>
              </w:rPr>
              <w:t>应根据事件情况决定是否向中心主要负责人</w:t>
            </w:r>
            <w:r w:rsidRPr="003A6830">
              <w:rPr>
                <w:rFonts w:ascii="宋体" w:hAnsi="宋体" w:hint="eastAsia"/>
                <w:sz w:val="18"/>
                <w:szCs w:val="18"/>
              </w:rPr>
              <w:t>汇报。</w:t>
            </w:r>
            <w:r w:rsidRPr="005A7877">
              <w:rPr>
                <w:rFonts w:ascii="宋体" w:hAnsi="宋体" w:hint="eastAsia"/>
                <w:sz w:val="18"/>
                <w:szCs w:val="18"/>
              </w:rPr>
              <w:t>②</w:t>
            </w:r>
            <w:r>
              <w:rPr>
                <w:rFonts w:ascii="宋体" w:hAnsi="宋体" w:hint="eastAsia"/>
                <w:sz w:val="18"/>
                <w:szCs w:val="18"/>
              </w:rPr>
              <w:t>如属于</w:t>
            </w:r>
            <w:r w:rsidRPr="003A6830">
              <w:rPr>
                <w:rFonts w:ascii="宋体" w:hAnsi="宋体" w:hint="eastAsia"/>
                <w:sz w:val="18"/>
                <w:szCs w:val="18"/>
              </w:rPr>
              <w:t>Ⅲ级（较大）事件，</w:t>
            </w:r>
            <w:r>
              <w:rPr>
                <w:rFonts w:ascii="宋体" w:hAnsi="宋体" w:hint="eastAsia"/>
                <w:sz w:val="18"/>
                <w:szCs w:val="18"/>
              </w:rPr>
              <w:t>分管副主任要立即向</w:t>
            </w:r>
            <w:r w:rsidRPr="003A6830">
              <w:rPr>
                <w:rFonts w:ascii="宋体" w:hAnsi="宋体" w:hint="eastAsia"/>
                <w:sz w:val="18"/>
                <w:szCs w:val="18"/>
              </w:rPr>
              <w:t>中心主要负责人</w:t>
            </w:r>
            <w:r>
              <w:rPr>
                <w:rFonts w:ascii="宋体" w:hAnsi="宋体" w:hint="eastAsia"/>
                <w:sz w:val="18"/>
                <w:szCs w:val="18"/>
              </w:rPr>
              <w:t>汇报，中心主要负责人要</w:t>
            </w:r>
            <w:r w:rsidRPr="003A6830">
              <w:rPr>
                <w:rFonts w:ascii="宋体" w:hAnsi="宋体" w:hint="eastAsia"/>
                <w:sz w:val="18"/>
                <w:szCs w:val="18"/>
              </w:rPr>
              <w:t>根据实际处置情况决定是否需要成立应急小组</w:t>
            </w:r>
            <w:r>
              <w:rPr>
                <w:rFonts w:ascii="宋体" w:hAnsi="宋体" w:hint="eastAsia"/>
                <w:sz w:val="18"/>
                <w:szCs w:val="18"/>
              </w:rPr>
              <w:t>并向上级领导汇报</w:t>
            </w:r>
            <w:r w:rsidRPr="003A6830">
              <w:rPr>
                <w:rFonts w:ascii="宋体" w:hAnsi="宋体" w:hint="eastAsia"/>
                <w:sz w:val="18"/>
                <w:szCs w:val="18"/>
              </w:rPr>
              <w:t>。</w:t>
            </w:r>
            <w:r>
              <w:rPr>
                <w:rFonts w:ascii="宋体" w:hAnsi="宋体" w:hint="eastAsia"/>
                <w:sz w:val="18"/>
                <w:szCs w:val="18"/>
              </w:rPr>
              <w:t>③如属于</w:t>
            </w:r>
            <w:r w:rsidRPr="003A6830">
              <w:rPr>
                <w:rFonts w:ascii="宋体" w:hAnsi="宋体" w:hint="eastAsia"/>
                <w:sz w:val="18"/>
                <w:szCs w:val="18"/>
              </w:rPr>
              <w:t>Ⅰ级（特别重大）、Ⅱ级（重大）事件，中心主要负责人应立即向上级报告。</w:t>
            </w:r>
          </w:p>
        </w:tc>
        <w:tc>
          <w:tcPr>
            <w:tcW w:w="1326" w:type="dxa"/>
            <w:vAlign w:val="center"/>
          </w:tcPr>
          <w:p w:rsidR="00845BC2" w:rsidRDefault="00845BC2" w:rsidP="00F65561">
            <w:pPr>
              <w:spacing w:line="240" w:lineRule="exact"/>
              <w:ind w:firstLineChars="50" w:firstLine="90"/>
              <w:rPr>
                <w:rFonts w:ascii="宋体"/>
                <w:sz w:val="18"/>
                <w:szCs w:val="18"/>
              </w:rPr>
            </w:pPr>
            <w:r>
              <w:rPr>
                <w:rFonts w:ascii="宋体" w:hAnsi="宋体" w:hint="eastAsia"/>
                <w:sz w:val="18"/>
                <w:szCs w:val="18"/>
              </w:rPr>
              <w:t>带班组长</w:t>
            </w:r>
          </w:p>
          <w:p w:rsidR="00845BC2" w:rsidRDefault="00845BC2" w:rsidP="00F65561">
            <w:pPr>
              <w:spacing w:line="240" w:lineRule="exact"/>
              <w:ind w:firstLineChars="50" w:firstLine="90"/>
              <w:rPr>
                <w:rFonts w:ascii="宋体"/>
                <w:sz w:val="18"/>
                <w:szCs w:val="18"/>
              </w:rPr>
            </w:pPr>
            <w:r>
              <w:rPr>
                <w:rFonts w:ascii="宋体" w:hAnsi="宋体" w:hint="eastAsia"/>
                <w:sz w:val="18"/>
                <w:szCs w:val="18"/>
              </w:rPr>
              <w:t>部门负责人</w:t>
            </w:r>
          </w:p>
          <w:p w:rsidR="00845BC2" w:rsidRDefault="00845BC2" w:rsidP="00BF0DF5">
            <w:pPr>
              <w:spacing w:line="240" w:lineRule="exact"/>
              <w:ind w:firstLineChars="0" w:firstLine="0"/>
              <w:rPr>
                <w:rFonts w:ascii="宋体"/>
                <w:sz w:val="18"/>
                <w:szCs w:val="18"/>
              </w:rPr>
            </w:pPr>
            <w:r>
              <w:rPr>
                <w:rFonts w:ascii="宋体" w:hAnsi="宋体" w:hint="eastAsia"/>
                <w:sz w:val="18"/>
                <w:szCs w:val="18"/>
              </w:rPr>
              <w:t>分管副主任</w:t>
            </w:r>
          </w:p>
          <w:p w:rsidR="00845BC2" w:rsidRPr="00BF0DF5" w:rsidRDefault="00845BC2" w:rsidP="00BF0DF5">
            <w:pPr>
              <w:spacing w:line="240" w:lineRule="exact"/>
              <w:ind w:firstLineChars="0" w:firstLine="0"/>
              <w:rPr>
                <w:rFonts w:ascii="宋体"/>
                <w:sz w:val="18"/>
                <w:szCs w:val="18"/>
              </w:rPr>
            </w:pPr>
            <w:r>
              <w:rPr>
                <w:rFonts w:ascii="宋体" w:hAnsi="宋体" w:hint="eastAsia"/>
                <w:sz w:val="18"/>
                <w:szCs w:val="18"/>
              </w:rPr>
              <w:t>中心主任</w:t>
            </w:r>
          </w:p>
        </w:tc>
      </w:tr>
      <w:tr w:rsidR="00845BC2" w:rsidRPr="005278F2" w:rsidTr="000B1852">
        <w:trPr>
          <w:trHeight w:val="383"/>
          <w:jc w:val="center"/>
        </w:trPr>
        <w:tc>
          <w:tcPr>
            <w:tcW w:w="841" w:type="dxa"/>
            <w:vMerge/>
            <w:vAlign w:val="center"/>
          </w:tcPr>
          <w:p w:rsidR="00845BC2" w:rsidRPr="005278F2" w:rsidRDefault="00845BC2" w:rsidP="00F65561">
            <w:pPr>
              <w:spacing w:line="240" w:lineRule="exact"/>
              <w:ind w:firstLine="360"/>
              <w:jc w:val="center"/>
              <w:rPr>
                <w:rFonts w:ascii="宋体"/>
                <w:sz w:val="18"/>
                <w:szCs w:val="18"/>
              </w:rPr>
            </w:pPr>
          </w:p>
        </w:tc>
        <w:tc>
          <w:tcPr>
            <w:tcW w:w="756" w:type="dxa"/>
            <w:vAlign w:val="center"/>
          </w:tcPr>
          <w:p w:rsidR="00845BC2" w:rsidRPr="005278F2" w:rsidRDefault="00845BC2" w:rsidP="00E727DA">
            <w:pPr>
              <w:spacing w:line="240" w:lineRule="exact"/>
              <w:ind w:firstLineChars="0" w:firstLine="0"/>
              <w:jc w:val="center"/>
              <w:rPr>
                <w:rFonts w:ascii="宋体"/>
                <w:sz w:val="18"/>
                <w:szCs w:val="18"/>
              </w:rPr>
            </w:pPr>
            <w:r>
              <w:rPr>
                <w:rFonts w:ascii="宋体" w:hAnsi="宋体"/>
                <w:sz w:val="18"/>
                <w:szCs w:val="18"/>
              </w:rPr>
              <w:t>6</w:t>
            </w:r>
          </w:p>
        </w:tc>
        <w:tc>
          <w:tcPr>
            <w:tcW w:w="2898" w:type="dxa"/>
            <w:vAlign w:val="center"/>
          </w:tcPr>
          <w:p w:rsidR="00845BC2" w:rsidRPr="005278F2" w:rsidRDefault="00845BC2" w:rsidP="007510E0">
            <w:pPr>
              <w:spacing w:line="240" w:lineRule="exact"/>
              <w:ind w:firstLineChars="0" w:firstLine="0"/>
              <w:rPr>
                <w:rFonts w:ascii="宋体"/>
                <w:sz w:val="18"/>
                <w:szCs w:val="18"/>
              </w:rPr>
            </w:pPr>
            <w:r w:rsidRPr="003A6830">
              <w:rPr>
                <w:rFonts w:ascii="宋体" w:hAnsi="宋体" w:hint="eastAsia"/>
                <w:sz w:val="18"/>
                <w:szCs w:val="18"/>
              </w:rPr>
              <w:t>应急响应</w:t>
            </w:r>
          </w:p>
        </w:tc>
        <w:tc>
          <w:tcPr>
            <w:tcW w:w="3094" w:type="dxa"/>
            <w:vAlign w:val="center"/>
          </w:tcPr>
          <w:p w:rsidR="00845BC2" w:rsidRPr="007510E0" w:rsidRDefault="00845BC2" w:rsidP="007510E0">
            <w:pPr>
              <w:spacing w:line="240" w:lineRule="exact"/>
              <w:ind w:firstLineChars="0" w:firstLine="0"/>
              <w:rPr>
                <w:rFonts w:ascii="宋体"/>
                <w:sz w:val="18"/>
                <w:szCs w:val="18"/>
              </w:rPr>
            </w:pPr>
            <w:r>
              <w:rPr>
                <w:rFonts w:ascii="宋体" w:hAnsi="宋体" w:hint="eastAsia"/>
                <w:sz w:val="18"/>
                <w:szCs w:val="18"/>
              </w:rPr>
              <w:t>第一时间成立应急小组赴现场救助</w:t>
            </w:r>
          </w:p>
        </w:tc>
        <w:tc>
          <w:tcPr>
            <w:tcW w:w="5525" w:type="dxa"/>
            <w:vAlign w:val="center"/>
          </w:tcPr>
          <w:p w:rsidR="00845BC2" w:rsidRPr="005278F2" w:rsidRDefault="00845BC2" w:rsidP="00061420">
            <w:pPr>
              <w:spacing w:line="240" w:lineRule="exact"/>
              <w:ind w:firstLineChars="0" w:firstLine="0"/>
              <w:rPr>
                <w:rFonts w:ascii="宋体"/>
                <w:sz w:val="18"/>
                <w:szCs w:val="18"/>
              </w:rPr>
            </w:pPr>
            <w:r>
              <w:rPr>
                <w:rFonts w:ascii="宋体" w:hAnsi="宋体" w:hint="eastAsia"/>
                <w:sz w:val="18"/>
                <w:szCs w:val="18"/>
              </w:rPr>
              <w:t>对于</w:t>
            </w:r>
            <w:r w:rsidRPr="003A6830">
              <w:rPr>
                <w:rFonts w:ascii="宋体" w:hAnsi="宋体" w:hint="eastAsia"/>
                <w:sz w:val="18"/>
                <w:szCs w:val="18"/>
              </w:rPr>
              <w:t>Ⅰ级（特别重大）、Ⅱ级（重大）、Ⅲ级（较大）突发事件，中心应立即启动应急预案，在</w:t>
            </w:r>
            <w:r>
              <w:rPr>
                <w:rFonts w:ascii="宋体" w:hAnsi="宋体" w:hint="eastAsia"/>
                <w:sz w:val="18"/>
                <w:szCs w:val="18"/>
              </w:rPr>
              <w:t>应急</w:t>
            </w:r>
            <w:r w:rsidRPr="003A6830">
              <w:rPr>
                <w:rFonts w:ascii="宋体" w:hAnsi="宋体" w:hint="eastAsia"/>
                <w:sz w:val="18"/>
                <w:szCs w:val="18"/>
              </w:rPr>
              <w:t>领导小组统一指挥或上级主管部门指导下，成立应急小组赶赴现场救助。</w:t>
            </w:r>
          </w:p>
        </w:tc>
        <w:tc>
          <w:tcPr>
            <w:tcW w:w="1326" w:type="dxa"/>
            <w:vAlign w:val="center"/>
          </w:tcPr>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中心主任</w:t>
            </w:r>
          </w:p>
        </w:tc>
      </w:tr>
      <w:tr w:rsidR="00845BC2" w:rsidRPr="005278F2" w:rsidTr="000B1852">
        <w:trPr>
          <w:trHeight w:val="383"/>
          <w:jc w:val="center"/>
        </w:trPr>
        <w:tc>
          <w:tcPr>
            <w:tcW w:w="841" w:type="dxa"/>
            <w:vMerge/>
            <w:vAlign w:val="center"/>
          </w:tcPr>
          <w:p w:rsidR="00845BC2" w:rsidRPr="005278F2" w:rsidRDefault="00845BC2" w:rsidP="00F65561">
            <w:pPr>
              <w:spacing w:line="240" w:lineRule="exact"/>
              <w:ind w:firstLine="360"/>
              <w:jc w:val="center"/>
              <w:rPr>
                <w:rFonts w:ascii="宋体"/>
                <w:sz w:val="18"/>
                <w:szCs w:val="18"/>
              </w:rPr>
            </w:pPr>
          </w:p>
        </w:tc>
        <w:tc>
          <w:tcPr>
            <w:tcW w:w="756" w:type="dxa"/>
            <w:vAlign w:val="center"/>
          </w:tcPr>
          <w:p w:rsidR="00845BC2" w:rsidRDefault="00845BC2" w:rsidP="00E727DA">
            <w:pPr>
              <w:spacing w:line="240" w:lineRule="exact"/>
              <w:ind w:firstLineChars="0" w:firstLine="0"/>
              <w:jc w:val="center"/>
              <w:rPr>
                <w:rFonts w:ascii="宋体" w:hAnsi="宋体"/>
                <w:sz w:val="18"/>
                <w:szCs w:val="18"/>
              </w:rPr>
            </w:pPr>
            <w:r>
              <w:rPr>
                <w:rFonts w:ascii="宋体" w:hAnsi="宋体"/>
                <w:sz w:val="18"/>
                <w:szCs w:val="18"/>
              </w:rPr>
              <w:t>7</w:t>
            </w:r>
          </w:p>
        </w:tc>
        <w:tc>
          <w:tcPr>
            <w:tcW w:w="2898" w:type="dxa"/>
            <w:vAlign w:val="center"/>
          </w:tcPr>
          <w:p w:rsidR="00845BC2" w:rsidRPr="003A6830" w:rsidRDefault="00845BC2" w:rsidP="007510E0">
            <w:pPr>
              <w:spacing w:line="240" w:lineRule="exact"/>
              <w:ind w:firstLineChars="0" w:firstLine="0"/>
              <w:rPr>
                <w:rFonts w:ascii="宋体"/>
                <w:sz w:val="18"/>
                <w:szCs w:val="18"/>
              </w:rPr>
            </w:pPr>
            <w:r>
              <w:rPr>
                <w:rFonts w:ascii="宋体" w:hAnsi="宋体" w:hint="eastAsia"/>
                <w:sz w:val="18"/>
                <w:szCs w:val="18"/>
              </w:rPr>
              <w:t>应急结束</w:t>
            </w:r>
          </w:p>
        </w:tc>
        <w:tc>
          <w:tcPr>
            <w:tcW w:w="3094" w:type="dxa"/>
            <w:vAlign w:val="center"/>
          </w:tcPr>
          <w:p w:rsidR="00845BC2" w:rsidRPr="00292F1B" w:rsidRDefault="00845BC2" w:rsidP="007510E0">
            <w:pPr>
              <w:spacing w:line="240" w:lineRule="exact"/>
              <w:ind w:firstLineChars="0" w:firstLine="0"/>
              <w:rPr>
                <w:rFonts w:ascii="宋体"/>
                <w:sz w:val="18"/>
                <w:szCs w:val="18"/>
              </w:rPr>
            </w:pPr>
            <w:r w:rsidRPr="00292F1B">
              <w:rPr>
                <w:rFonts w:ascii="宋体" w:hAnsi="宋体" w:hint="eastAsia"/>
                <w:sz w:val="18"/>
                <w:szCs w:val="18"/>
              </w:rPr>
              <w:t>相关危险因素消除后，由工作组报请领导小组批准后宣布应急预案终止。</w:t>
            </w:r>
          </w:p>
        </w:tc>
        <w:tc>
          <w:tcPr>
            <w:tcW w:w="5525" w:type="dxa"/>
            <w:vAlign w:val="center"/>
          </w:tcPr>
          <w:p w:rsidR="00845BC2" w:rsidRPr="00C10638" w:rsidRDefault="00845BC2" w:rsidP="00061420">
            <w:pPr>
              <w:spacing w:line="240" w:lineRule="exact"/>
              <w:ind w:firstLineChars="0" w:firstLine="0"/>
              <w:rPr>
                <w:rFonts w:ascii="宋体"/>
                <w:sz w:val="18"/>
                <w:szCs w:val="18"/>
              </w:rPr>
            </w:pPr>
          </w:p>
        </w:tc>
        <w:tc>
          <w:tcPr>
            <w:tcW w:w="1326" w:type="dxa"/>
            <w:vAlign w:val="center"/>
          </w:tcPr>
          <w:p w:rsidR="00845BC2" w:rsidRDefault="00845BC2" w:rsidP="00F65561">
            <w:pPr>
              <w:spacing w:line="240" w:lineRule="exact"/>
              <w:ind w:firstLineChars="50" w:firstLine="90"/>
              <w:rPr>
                <w:rFonts w:ascii="宋体"/>
                <w:sz w:val="18"/>
                <w:szCs w:val="18"/>
              </w:rPr>
            </w:pPr>
            <w:r>
              <w:rPr>
                <w:rFonts w:ascii="宋体" w:hAnsi="宋体" w:hint="eastAsia"/>
                <w:sz w:val="18"/>
                <w:szCs w:val="18"/>
              </w:rPr>
              <w:t>中心主任</w:t>
            </w:r>
          </w:p>
        </w:tc>
      </w:tr>
      <w:tr w:rsidR="00845BC2" w:rsidRPr="005278F2" w:rsidTr="000B1852">
        <w:trPr>
          <w:trHeight w:val="383"/>
          <w:jc w:val="center"/>
        </w:trPr>
        <w:tc>
          <w:tcPr>
            <w:tcW w:w="841" w:type="dxa"/>
            <w:vMerge w:val="restart"/>
            <w:vAlign w:val="center"/>
          </w:tcPr>
          <w:p w:rsidR="00845BC2" w:rsidRDefault="00845BC2" w:rsidP="00DB2817">
            <w:pPr>
              <w:spacing w:line="240" w:lineRule="exact"/>
              <w:ind w:firstLineChars="0" w:firstLine="0"/>
              <w:jc w:val="center"/>
              <w:rPr>
                <w:rFonts w:ascii="宋体"/>
                <w:sz w:val="18"/>
                <w:szCs w:val="18"/>
              </w:rPr>
            </w:pPr>
            <w:r>
              <w:rPr>
                <w:rFonts w:ascii="宋体" w:hAnsi="宋体" w:hint="eastAsia"/>
                <w:sz w:val="18"/>
                <w:szCs w:val="18"/>
              </w:rPr>
              <w:t>善后</w:t>
            </w:r>
          </w:p>
          <w:p w:rsidR="00845BC2" w:rsidRDefault="00845BC2" w:rsidP="00DB2817">
            <w:pPr>
              <w:spacing w:line="240" w:lineRule="exact"/>
              <w:ind w:firstLineChars="0" w:firstLine="0"/>
              <w:jc w:val="center"/>
              <w:rPr>
                <w:rFonts w:ascii="宋体"/>
                <w:sz w:val="18"/>
                <w:szCs w:val="18"/>
              </w:rPr>
            </w:pPr>
            <w:r>
              <w:rPr>
                <w:rFonts w:ascii="宋体" w:hAnsi="宋体" w:hint="eastAsia"/>
                <w:sz w:val="18"/>
                <w:szCs w:val="18"/>
              </w:rPr>
              <w:t>处理</w:t>
            </w:r>
          </w:p>
          <w:p w:rsidR="00845BC2" w:rsidRPr="005278F2" w:rsidRDefault="00845BC2" w:rsidP="00DB2817">
            <w:pPr>
              <w:spacing w:line="240" w:lineRule="exact"/>
              <w:ind w:firstLineChars="0" w:firstLine="0"/>
              <w:jc w:val="center"/>
              <w:rPr>
                <w:rFonts w:ascii="宋体"/>
                <w:sz w:val="18"/>
                <w:szCs w:val="18"/>
              </w:rPr>
            </w:pPr>
            <w:r>
              <w:rPr>
                <w:rFonts w:ascii="宋体" w:hAnsi="宋体" w:hint="eastAsia"/>
                <w:sz w:val="18"/>
                <w:szCs w:val="18"/>
              </w:rPr>
              <w:t>阶段</w:t>
            </w:r>
          </w:p>
        </w:tc>
        <w:tc>
          <w:tcPr>
            <w:tcW w:w="756" w:type="dxa"/>
            <w:vMerge w:val="restart"/>
            <w:vAlign w:val="center"/>
          </w:tcPr>
          <w:p w:rsidR="00845BC2" w:rsidRDefault="00845BC2" w:rsidP="00E727DA">
            <w:pPr>
              <w:spacing w:line="240" w:lineRule="exact"/>
              <w:ind w:firstLineChars="0" w:firstLine="0"/>
              <w:jc w:val="center"/>
              <w:rPr>
                <w:rFonts w:ascii="宋体"/>
                <w:sz w:val="18"/>
                <w:szCs w:val="18"/>
              </w:rPr>
            </w:pPr>
            <w:r>
              <w:rPr>
                <w:rFonts w:ascii="宋体" w:hAnsi="宋体"/>
                <w:sz w:val="18"/>
                <w:szCs w:val="18"/>
              </w:rPr>
              <w:t>8</w:t>
            </w:r>
          </w:p>
        </w:tc>
        <w:tc>
          <w:tcPr>
            <w:tcW w:w="2898" w:type="dxa"/>
            <w:vMerge w:val="restart"/>
            <w:vAlign w:val="center"/>
          </w:tcPr>
          <w:p w:rsidR="00845BC2" w:rsidRPr="003A6830" w:rsidRDefault="00845BC2" w:rsidP="007510E0">
            <w:pPr>
              <w:spacing w:line="240" w:lineRule="exact"/>
              <w:ind w:firstLineChars="0" w:firstLine="0"/>
              <w:rPr>
                <w:rFonts w:ascii="宋体"/>
                <w:sz w:val="18"/>
                <w:szCs w:val="18"/>
              </w:rPr>
            </w:pPr>
            <w:r w:rsidRPr="00C7791A">
              <w:rPr>
                <w:rFonts w:ascii="宋体" w:hAnsi="宋体" w:hint="eastAsia"/>
                <w:sz w:val="18"/>
                <w:szCs w:val="18"/>
              </w:rPr>
              <w:t>善后处理</w:t>
            </w:r>
          </w:p>
        </w:tc>
        <w:tc>
          <w:tcPr>
            <w:tcW w:w="3094" w:type="dxa"/>
            <w:vMerge w:val="restart"/>
            <w:vAlign w:val="center"/>
          </w:tcPr>
          <w:p w:rsidR="00845BC2" w:rsidRPr="003A6830" w:rsidRDefault="00845BC2" w:rsidP="007510E0">
            <w:pPr>
              <w:spacing w:line="240" w:lineRule="exact"/>
              <w:ind w:firstLineChars="0" w:firstLine="0"/>
              <w:rPr>
                <w:rFonts w:ascii="宋体"/>
                <w:sz w:val="18"/>
                <w:szCs w:val="18"/>
              </w:rPr>
            </w:pPr>
            <w:r w:rsidRPr="00C7791A">
              <w:rPr>
                <w:rFonts w:ascii="宋体" w:hAnsi="宋体" w:hint="eastAsia"/>
                <w:sz w:val="18"/>
                <w:szCs w:val="18"/>
              </w:rPr>
              <w:t>细致地做好善后处置工作。</w:t>
            </w:r>
          </w:p>
        </w:tc>
        <w:tc>
          <w:tcPr>
            <w:tcW w:w="5525" w:type="dxa"/>
            <w:vAlign w:val="center"/>
          </w:tcPr>
          <w:p w:rsidR="00845BC2" w:rsidRPr="003A6830" w:rsidRDefault="00845BC2" w:rsidP="005F2772">
            <w:pPr>
              <w:spacing w:line="240" w:lineRule="exact"/>
              <w:ind w:firstLineChars="0" w:firstLine="0"/>
              <w:rPr>
                <w:rFonts w:ascii="宋体"/>
                <w:sz w:val="18"/>
                <w:szCs w:val="18"/>
              </w:rPr>
            </w:pPr>
            <w:r w:rsidRPr="005A7877">
              <w:rPr>
                <w:rFonts w:ascii="宋体" w:hAnsi="宋体" w:hint="eastAsia"/>
                <w:sz w:val="18"/>
                <w:szCs w:val="18"/>
              </w:rPr>
              <w:t>①</w:t>
            </w:r>
            <w:r>
              <w:rPr>
                <w:rFonts w:ascii="宋体" w:hAnsi="宋体" w:hint="eastAsia"/>
                <w:sz w:val="18"/>
                <w:szCs w:val="18"/>
              </w:rPr>
              <w:t>在应急领导小组指导下做好事故解释及舆情控制工作。</w:t>
            </w:r>
          </w:p>
        </w:tc>
        <w:tc>
          <w:tcPr>
            <w:tcW w:w="1326" w:type="dxa"/>
            <w:vAlign w:val="center"/>
          </w:tcPr>
          <w:p w:rsidR="00845BC2" w:rsidRPr="005278F2" w:rsidRDefault="00845BC2" w:rsidP="00BF0DF5">
            <w:pPr>
              <w:spacing w:line="240" w:lineRule="exact"/>
              <w:ind w:firstLineChars="0" w:firstLine="0"/>
              <w:rPr>
                <w:rFonts w:ascii="宋体"/>
                <w:sz w:val="18"/>
                <w:szCs w:val="18"/>
              </w:rPr>
            </w:pPr>
            <w:r>
              <w:rPr>
                <w:rFonts w:ascii="宋体" w:hAnsi="宋体" w:hint="eastAsia"/>
                <w:sz w:val="18"/>
                <w:szCs w:val="18"/>
              </w:rPr>
              <w:t>综合部及分管副主任</w:t>
            </w:r>
          </w:p>
        </w:tc>
      </w:tr>
      <w:tr w:rsidR="00845BC2" w:rsidRPr="005278F2" w:rsidTr="000B1852">
        <w:trPr>
          <w:trHeight w:val="383"/>
          <w:jc w:val="center"/>
        </w:trPr>
        <w:tc>
          <w:tcPr>
            <w:tcW w:w="841" w:type="dxa"/>
            <w:vMerge/>
            <w:vAlign w:val="center"/>
          </w:tcPr>
          <w:p w:rsidR="00845BC2" w:rsidRDefault="00845BC2" w:rsidP="00DB2817">
            <w:pPr>
              <w:spacing w:line="240" w:lineRule="exact"/>
              <w:ind w:firstLineChars="0" w:firstLine="0"/>
              <w:jc w:val="center"/>
              <w:rPr>
                <w:rFonts w:ascii="宋体"/>
                <w:sz w:val="18"/>
                <w:szCs w:val="18"/>
              </w:rPr>
            </w:pPr>
          </w:p>
        </w:tc>
        <w:tc>
          <w:tcPr>
            <w:tcW w:w="756" w:type="dxa"/>
            <w:vMerge/>
            <w:vAlign w:val="center"/>
          </w:tcPr>
          <w:p w:rsidR="00845BC2" w:rsidRDefault="00845BC2" w:rsidP="00E727DA">
            <w:pPr>
              <w:spacing w:line="240" w:lineRule="exact"/>
              <w:ind w:firstLineChars="0" w:firstLine="0"/>
              <w:jc w:val="center"/>
              <w:rPr>
                <w:rFonts w:ascii="宋体"/>
                <w:sz w:val="18"/>
                <w:szCs w:val="18"/>
              </w:rPr>
            </w:pPr>
          </w:p>
        </w:tc>
        <w:tc>
          <w:tcPr>
            <w:tcW w:w="2898" w:type="dxa"/>
            <w:vMerge/>
            <w:vAlign w:val="center"/>
          </w:tcPr>
          <w:p w:rsidR="00845BC2" w:rsidRPr="00C7791A" w:rsidRDefault="00845BC2" w:rsidP="007510E0">
            <w:pPr>
              <w:spacing w:line="240" w:lineRule="exact"/>
              <w:ind w:firstLineChars="0" w:firstLine="0"/>
              <w:rPr>
                <w:rFonts w:ascii="宋体"/>
                <w:sz w:val="18"/>
                <w:szCs w:val="18"/>
              </w:rPr>
            </w:pPr>
          </w:p>
        </w:tc>
        <w:tc>
          <w:tcPr>
            <w:tcW w:w="3094" w:type="dxa"/>
            <w:vMerge/>
            <w:vAlign w:val="center"/>
          </w:tcPr>
          <w:p w:rsidR="00845BC2" w:rsidRPr="00C7791A" w:rsidRDefault="00845BC2" w:rsidP="007510E0">
            <w:pPr>
              <w:spacing w:line="240" w:lineRule="exact"/>
              <w:ind w:firstLineChars="0" w:firstLine="0"/>
              <w:rPr>
                <w:rFonts w:ascii="宋体"/>
                <w:sz w:val="18"/>
                <w:szCs w:val="18"/>
              </w:rPr>
            </w:pPr>
          </w:p>
        </w:tc>
        <w:tc>
          <w:tcPr>
            <w:tcW w:w="5525" w:type="dxa"/>
            <w:vAlign w:val="center"/>
          </w:tcPr>
          <w:p w:rsidR="00845BC2" w:rsidRPr="005A7877" w:rsidRDefault="00845BC2" w:rsidP="005F2772">
            <w:pPr>
              <w:spacing w:line="240" w:lineRule="exact"/>
              <w:ind w:firstLineChars="0" w:firstLine="0"/>
              <w:rPr>
                <w:rFonts w:ascii="宋体"/>
                <w:sz w:val="18"/>
                <w:szCs w:val="18"/>
              </w:rPr>
            </w:pPr>
            <w:r w:rsidRPr="005A7877">
              <w:rPr>
                <w:rFonts w:ascii="宋体" w:hAnsi="宋体" w:hint="eastAsia"/>
                <w:sz w:val="18"/>
                <w:szCs w:val="18"/>
              </w:rPr>
              <w:t>②</w:t>
            </w:r>
            <w:r>
              <w:rPr>
                <w:rFonts w:ascii="宋体" w:hAnsi="宋体" w:hint="eastAsia"/>
                <w:sz w:val="18"/>
                <w:szCs w:val="18"/>
              </w:rPr>
              <w:t>做好慰问工作。</w:t>
            </w:r>
          </w:p>
        </w:tc>
        <w:tc>
          <w:tcPr>
            <w:tcW w:w="1326" w:type="dxa"/>
            <w:vAlign w:val="center"/>
          </w:tcPr>
          <w:p w:rsidR="00845BC2" w:rsidRPr="005278F2" w:rsidRDefault="00845BC2" w:rsidP="00BF0DF5">
            <w:pPr>
              <w:spacing w:line="240" w:lineRule="exact"/>
              <w:ind w:firstLineChars="0" w:firstLine="0"/>
              <w:rPr>
                <w:rFonts w:ascii="宋体"/>
                <w:sz w:val="18"/>
                <w:szCs w:val="18"/>
              </w:rPr>
            </w:pPr>
            <w:r>
              <w:rPr>
                <w:rFonts w:ascii="宋体" w:hAnsi="宋体" w:hint="eastAsia"/>
                <w:sz w:val="18"/>
                <w:szCs w:val="18"/>
              </w:rPr>
              <w:t>业务部门及中心主任、副主任</w:t>
            </w:r>
          </w:p>
        </w:tc>
      </w:tr>
      <w:tr w:rsidR="00845BC2" w:rsidRPr="005278F2" w:rsidTr="000B1852">
        <w:trPr>
          <w:trHeight w:val="318"/>
          <w:jc w:val="center"/>
        </w:trPr>
        <w:tc>
          <w:tcPr>
            <w:tcW w:w="841" w:type="dxa"/>
            <w:vMerge/>
            <w:vAlign w:val="center"/>
          </w:tcPr>
          <w:p w:rsidR="00845BC2" w:rsidRDefault="00845BC2" w:rsidP="00DB2817">
            <w:pPr>
              <w:spacing w:line="240" w:lineRule="exact"/>
              <w:ind w:firstLineChars="0" w:firstLine="0"/>
              <w:jc w:val="center"/>
              <w:rPr>
                <w:rFonts w:ascii="宋体"/>
                <w:sz w:val="18"/>
                <w:szCs w:val="18"/>
              </w:rPr>
            </w:pPr>
          </w:p>
        </w:tc>
        <w:tc>
          <w:tcPr>
            <w:tcW w:w="756" w:type="dxa"/>
            <w:vMerge/>
            <w:vAlign w:val="center"/>
          </w:tcPr>
          <w:p w:rsidR="00845BC2" w:rsidRDefault="00845BC2" w:rsidP="00E727DA">
            <w:pPr>
              <w:spacing w:line="240" w:lineRule="exact"/>
              <w:ind w:firstLineChars="0" w:firstLine="0"/>
              <w:jc w:val="center"/>
              <w:rPr>
                <w:rFonts w:ascii="宋体"/>
                <w:sz w:val="18"/>
                <w:szCs w:val="18"/>
              </w:rPr>
            </w:pPr>
          </w:p>
        </w:tc>
        <w:tc>
          <w:tcPr>
            <w:tcW w:w="2898" w:type="dxa"/>
            <w:vMerge/>
            <w:vAlign w:val="center"/>
          </w:tcPr>
          <w:p w:rsidR="00845BC2" w:rsidRPr="00C7791A" w:rsidRDefault="00845BC2" w:rsidP="007510E0">
            <w:pPr>
              <w:spacing w:line="240" w:lineRule="exact"/>
              <w:ind w:firstLineChars="0" w:firstLine="0"/>
              <w:rPr>
                <w:rFonts w:ascii="宋体"/>
                <w:sz w:val="18"/>
                <w:szCs w:val="18"/>
              </w:rPr>
            </w:pPr>
          </w:p>
        </w:tc>
        <w:tc>
          <w:tcPr>
            <w:tcW w:w="3094" w:type="dxa"/>
            <w:vMerge/>
            <w:vAlign w:val="center"/>
          </w:tcPr>
          <w:p w:rsidR="00845BC2" w:rsidRPr="00C7791A" w:rsidRDefault="00845BC2" w:rsidP="007510E0">
            <w:pPr>
              <w:spacing w:line="240" w:lineRule="exact"/>
              <w:ind w:firstLineChars="0" w:firstLine="0"/>
              <w:rPr>
                <w:rFonts w:ascii="宋体"/>
                <w:sz w:val="18"/>
                <w:szCs w:val="18"/>
              </w:rPr>
            </w:pPr>
          </w:p>
        </w:tc>
        <w:tc>
          <w:tcPr>
            <w:tcW w:w="5525" w:type="dxa"/>
            <w:vAlign w:val="center"/>
          </w:tcPr>
          <w:p w:rsidR="00845BC2" w:rsidRPr="005A7877" w:rsidRDefault="00845BC2" w:rsidP="005F2772">
            <w:pPr>
              <w:spacing w:line="240" w:lineRule="exact"/>
              <w:ind w:firstLineChars="0" w:firstLine="0"/>
              <w:rPr>
                <w:rFonts w:ascii="宋体"/>
                <w:sz w:val="18"/>
                <w:szCs w:val="18"/>
              </w:rPr>
            </w:pPr>
            <w:r>
              <w:rPr>
                <w:rFonts w:ascii="宋体" w:hAnsi="宋体" w:hint="eastAsia"/>
                <w:sz w:val="18"/>
                <w:szCs w:val="18"/>
              </w:rPr>
              <w:t>③督促有关保险机构做好</w:t>
            </w:r>
            <w:r w:rsidRPr="00C7791A">
              <w:rPr>
                <w:rFonts w:ascii="宋体" w:hAnsi="宋体" w:hint="eastAsia"/>
                <w:sz w:val="18"/>
                <w:szCs w:val="18"/>
              </w:rPr>
              <w:t>理赔工作。</w:t>
            </w:r>
          </w:p>
        </w:tc>
        <w:tc>
          <w:tcPr>
            <w:tcW w:w="1326" w:type="dxa"/>
            <w:vAlign w:val="center"/>
          </w:tcPr>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业务部门及分管副主任</w:t>
            </w:r>
          </w:p>
        </w:tc>
      </w:tr>
      <w:tr w:rsidR="00845BC2" w:rsidRPr="005278F2" w:rsidTr="000B1852">
        <w:trPr>
          <w:trHeight w:val="383"/>
          <w:jc w:val="center"/>
        </w:trPr>
        <w:tc>
          <w:tcPr>
            <w:tcW w:w="841" w:type="dxa"/>
            <w:vMerge w:val="restart"/>
            <w:vAlign w:val="center"/>
          </w:tcPr>
          <w:p w:rsidR="00845BC2" w:rsidRDefault="00845BC2" w:rsidP="00DB2817">
            <w:pPr>
              <w:spacing w:line="240" w:lineRule="exact"/>
              <w:ind w:firstLineChars="0" w:firstLine="0"/>
              <w:jc w:val="center"/>
              <w:rPr>
                <w:rFonts w:ascii="宋体"/>
                <w:sz w:val="18"/>
                <w:szCs w:val="18"/>
              </w:rPr>
            </w:pPr>
            <w:r w:rsidRPr="00C7791A">
              <w:rPr>
                <w:rFonts w:ascii="宋体" w:hAnsi="宋体" w:hint="eastAsia"/>
                <w:sz w:val="18"/>
                <w:szCs w:val="18"/>
              </w:rPr>
              <w:t>调查</w:t>
            </w:r>
          </w:p>
          <w:p w:rsidR="00845BC2" w:rsidRDefault="00845BC2" w:rsidP="00DB2817">
            <w:pPr>
              <w:spacing w:line="240" w:lineRule="exact"/>
              <w:ind w:firstLineChars="0" w:firstLine="0"/>
              <w:jc w:val="center"/>
              <w:rPr>
                <w:rFonts w:ascii="宋体"/>
                <w:sz w:val="18"/>
                <w:szCs w:val="18"/>
              </w:rPr>
            </w:pPr>
            <w:r>
              <w:rPr>
                <w:rFonts w:ascii="宋体" w:hAnsi="宋体" w:hint="eastAsia"/>
                <w:sz w:val="18"/>
                <w:szCs w:val="18"/>
              </w:rPr>
              <w:t>改进</w:t>
            </w:r>
          </w:p>
          <w:p w:rsidR="00845BC2" w:rsidRPr="005278F2" w:rsidRDefault="00845BC2" w:rsidP="00DB2817">
            <w:pPr>
              <w:spacing w:line="240" w:lineRule="exact"/>
              <w:ind w:firstLineChars="0" w:firstLine="0"/>
              <w:jc w:val="center"/>
              <w:rPr>
                <w:rFonts w:ascii="宋体"/>
                <w:sz w:val="18"/>
                <w:szCs w:val="18"/>
              </w:rPr>
            </w:pPr>
            <w:r>
              <w:rPr>
                <w:rFonts w:ascii="宋体" w:hAnsi="宋体" w:hint="eastAsia"/>
                <w:sz w:val="18"/>
                <w:szCs w:val="18"/>
              </w:rPr>
              <w:t>阶段</w:t>
            </w:r>
          </w:p>
        </w:tc>
        <w:tc>
          <w:tcPr>
            <w:tcW w:w="756" w:type="dxa"/>
            <w:vMerge w:val="restart"/>
            <w:vAlign w:val="center"/>
          </w:tcPr>
          <w:p w:rsidR="00845BC2" w:rsidRPr="005278F2" w:rsidRDefault="00845BC2" w:rsidP="00E727DA">
            <w:pPr>
              <w:spacing w:line="240" w:lineRule="exact"/>
              <w:ind w:firstLineChars="0" w:firstLine="0"/>
              <w:jc w:val="center"/>
              <w:rPr>
                <w:rFonts w:ascii="宋体"/>
                <w:sz w:val="18"/>
                <w:szCs w:val="18"/>
              </w:rPr>
            </w:pPr>
            <w:r>
              <w:rPr>
                <w:rFonts w:ascii="宋体" w:hAnsi="宋体"/>
                <w:sz w:val="18"/>
                <w:szCs w:val="18"/>
              </w:rPr>
              <w:t>9</w:t>
            </w:r>
          </w:p>
        </w:tc>
        <w:tc>
          <w:tcPr>
            <w:tcW w:w="2898" w:type="dxa"/>
            <w:vMerge w:val="restart"/>
            <w:vAlign w:val="center"/>
          </w:tcPr>
          <w:p w:rsidR="00845BC2" w:rsidRPr="005278F2" w:rsidRDefault="00845BC2" w:rsidP="00DB2817">
            <w:pPr>
              <w:spacing w:line="240" w:lineRule="exact"/>
              <w:ind w:firstLineChars="0" w:firstLine="0"/>
              <w:rPr>
                <w:rFonts w:ascii="宋体"/>
                <w:sz w:val="18"/>
                <w:szCs w:val="18"/>
              </w:rPr>
            </w:pPr>
            <w:r>
              <w:rPr>
                <w:rFonts w:ascii="宋体" w:hAnsi="宋体" w:hint="eastAsia"/>
                <w:sz w:val="18"/>
                <w:szCs w:val="18"/>
              </w:rPr>
              <w:t>调</w:t>
            </w:r>
            <w:r w:rsidRPr="00C7791A">
              <w:rPr>
                <w:rFonts w:ascii="宋体" w:hAnsi="宋体" w:hint="eastAsia"/>
                <w:sz w:val="18"/>
                <w:szCs w:val="18"/>
              </w:rPr>
              <w:t>查</w:t>
            </w:r>
            <w:r>
              <w:rPr>
                <w:rFonts w:ascii="宋体" w:hAnsi="宋体" w:hint="eastAsia"/>
                <w:sz w:val="18"/>
                <w:szCs w:val="18"/>
              </w:rPr>
              <w:t>总结及改进</w:t>
            </w:r>
          </w:p>
        </w:tc>
        <w:tc>
          <w:tcPr>
            <w:tcW w:w="3094" w:type="dxa"/>
            <w:vAlign w:val="center"/>
          </w:tcPr>
          <w:p w:rsidR="00845BC2" w:rsidRPr="00C7791A" w:rsidRDefault="00845BC2" w:rsidP="00C7791A">
            <w:pPr>
              <w:spacing w:line="240" w:lineRule="exact"/>
              <w:ind w:firstLineChars="0" w:firstLine="0"/>
              <w:rPr>
                <w:rFonts w:ascii="宋体"/>
                <w:sz w:val="18"/>
                <w:szCs w:val="18"/>
              </w:rPr>
            </w:pPr>
            <w:r>
              <w:rPr>
                <w:rFonts w:ascii="宋体" w:hAnsi="宋体" w:hint="eastAsia"/>
                <w:sz w:val="18"/>
                <w:szCs w:val="18"/>
              </w:rPr>
              <w:t>（</w:t>
            </w:r>
            <w:r>
              <w:rPr>
                <w:rFonts w:ascii="宋体" w:hAnsi="宋体"/>
                <w:sz w:val="18"/>
                <w:szCs w:val="18"/>
              </w:rPr>
              <w:t>1</w:t>
            </w:r>
            <w:r>
              <w:rPr>
                <w:rFonts w:ascii="宋体" w:hAnsi="宋体" w:hint="eastAsia"/>
                <w:sz w:val="18"/>
                <w:szCs w:val="18"/>
              </w:rPr>
              <w:t>）总结经验</w:t>
            </w:r>
            <w:r w:rsidRPr="00C7791A">
              <w:rPr>
                <w:rFonts w:ascii="宋体" w:hAnsi="宋体" w:hint="eastAsia"/>
                <w:sz w:val="18"/>
                <w:szCs w:val="18"/>
              </w:rPr>
              <w:t>。</w:t>
            </w:r>
          </w:p>
        </w:tc>
        <w:tc>
          <w:tcPr>
            <w:tcW w:w="5525" w:type="dxa"/>
            <w:vAlign w:val="center"/>
          </w:tcPr>
          <w:p w:rsidR="00845BC2" w:rsidRPr="005278F2" w:rsidRDefault="00845BC2" w:rsidP="00CD55F2">
            <w:pPr>
              <w:spacing w:line="240" w:lineRule="exact"/>
              <w:ind w:firstLineChars="0" w:firstLine="0"/>
              <w:rPr>
                <w:rFonts w:ascii="宋体"/>
                <w:sz w:val="18"/>
                <w:szCs w:val="18"/>
              </w:rPr>
            </w:pPr>
            <w:r w:rsidRPr="00C7791A">
              <w:rPr>
                <w:rFonts w:ascii="宋体" w:hAnsi="宋体" w:hint="eastAsia"/>
                <w:sz w:val="18"/>
                <w:szCs w:val="18"/>
              </w:rPr>
              <w:t>对突发事件的起因、性质、影响、责任、经验教训等问题进行调查评估，写出</w:t>
            </w:r>
            <w:r>
              <w:rPr>
                <w:rFonts w:ascii="宋体" w:hAnsi="宋体" w:hint="eastAsia"/>
                <w:sz w:val="18"/>
                <w:szCs w:val="18"/>
              </w:rPr>
              <w:t>情况报告。</w:t>
            </w:r>
          </w:p>
        </w:tc>
        <w:tc>
          <w:tcPr>
            <w:tcW w:w="1326" w:type="dxa"/>
            <w:vAlign w:val="center"/>
          </w:tcPr>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业务部门及分管副主任</w:t>
            </w:r>
          </w:p>
        </w:tc>
      </w:tr>
      <w:tr w:rsidR="00845BC2" w:rsidRPr="005278F2" w:rsidTr="000B1852">
        <w:trPr>
          <w:trHeight w:val="383"/>
          <w:jc w:val="center"/>
        </w:trPr>
        <w:tc>
          <w:tcPr>
            <w:tcW w:w="841" w:type="dxa"/>
            <w:vMerge/>
            <w:vAlign w:val="center"/>
          </w:tcPr>
          <w:p w:rsidR="00845BC2" w:rsidRPr="00C7791A" w:rsidRDefault="00845BC2" w:rsidP="00F66133">
            <w:pPr>
              <w:spacing w:line="240" w:lineRule="exact"/>
              <w:ind w:firstLineChars="0" w:firstLine="0"/>
              <w:rPr>
                <w:rFonts w:ascii="宋体"/>
                <w:sz w:val="18"/>
                <w:szCs w:val="18"/>
              </w:rPr>
            </w:pPr>
          </w:p>
        </w:tc>
        <w:tc>
          <w:tcPr>
            <w:tcW w:w="756" w:type="dxa"/>
            <w:vMerge/>
            <w:vAlign w:val="center"/>
          </w:tcPr>
          <w:p w:rsidR="00845BC2" w:rsidRDefault="00845BC2" w:rsidP="00E727DA">
            <w:pPr>
              <w:spacing w:line="240" w:lineRule="exact"/>
              <w:ind w:firstLineChars="0" w:firstLine="0"/>
              <w:jc w:val="center"/>
              <w:rPr>
                <w:rFonts w:ascii="宋体"/>
                <w:sz w:val="18"/>
                <w:szCs w:val="18"/>
              </w:rPr>
            </w:pPr>
          </w:p>
        </w:tc>
        <w:tc>
          <w:tcPr>
            <w:tcW w:w="2898" w:type="dxa"/>
            <w:vMerge/>
            <w:vAlign w:val="center"/>
          </w:tcPr>
          <w:p w:rsidR="00845BC2" w:rsidRDefault="00845BC2" w:rsidP="00DB2817">
            <w:pPr>
              <w:spacing w:line="240" w:lineRule="exact"/>
              <w:ind w:firstLineChars="0" w:firstLine="0"/>
              <w:rPr>
                <w:rFonts w:ascii="宋体"/>
                <w:sz w:val="18"/>
                <w:szCs w:val="18"/>
              </w:rPr>
            </w:pPr>
          </w:p>
        </w:tc>
        <w:tc>
          <w:tcPr>
            <w:tcW w:w="3094" w:type="dxa"/>
            <w:vAlign w:val="center"/>
          </w:tcPr>
          <w:p w:rsidR="00845BC2" w:rsidRPr="00C7791A" w:rsidRDefault="00845BC2" w:rsidP="00C7791A">
            <w:pPr>
              <w:spacing w:line="240" w:lineRule="exact"/>
              <w:ind w:firstLineChars="0" w:firstLine="0"/>
              <w:rPr>
                <w:rFonts w:ascii="宋体"/>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）实施奖惩。</w:t>
            </w:r>
          </w:p>
        </w:tc>
        <w:tc>
          <w:tcPr>
            <w:tcW w:w="5525" w:type="dxa"/>
            <w:vAlign w:val="center"/>
          </w:tcPr>
          <w:p w:rsidR="00845BC2" w:rsidRPr="00CD55F2" w:rsidRDefault="00845BC2" w:rsidP="00CD55F2">
            <w:pPr>
              <w:spacing w:line="240" w:lineRule="exact"/>
              <w:ind w:firstLineChars="0" w:firstLine="0"/>
              <w:rPr>
                <w:rFonts w:ascii="宋体"/>
                <w:sz w:val="18"/>
                <w:szCs w:val="18"/>
              </w:rPr>
            </w:pPr>
            <w:r w:rsidRPr="00CD55F2">
              <w:rPr>
                <w:rFonts w:ascii="宋体" w:hAnsi="宋体" w:hint="eastAsia"/>
                <w:sz w:val="18"/>
                <w:szCs w:val="18"/>
              </w:rPr>
              <w:t>对突发事件应急管理工作中做出突出贡献的先进集体和个人要给予表彰和奖励。对迟报、谎报、瞒报和漏报突发事件重要情况或应急管理工作中有其它失职、渎职行为的，依法对有关责任人给予行政处分；构成犯罪的，依法追究刑事责任。</w:t>
            </w:r>
          </w:p>
        </w:tc>
        <w:tc>
          <w:tcPr>
            <w:tcW w:w="1326" w:type="dxa"/>
            <w:vAlign w:val="center"/>
          </w:tcPr>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中心主任</w:t>
            </w:r>
          </w:p>
        </w:tc>
      </w:tr>
      <w:tr w:rsidR="00845BC2" w:rsidRPr="005278F2" w:rsidTr="000B1852">
        <w:trPr>
          <w:trHeight w:val="383"/>
          <w:jc w:val="center"/>
        </w:trPr>
        <w:tc>
          <w:tcPr>
            <w:tcW w:w="841" w:type="dxa"/>
            <w:vMerge/>
            <w:vAlign w:val="center"/>
          </w:tcPr>
          <w:p w:rsidR="00845BC2" w:rsidRPr="00C7791A" w:rsidRDefault="00845BC2" w:rsidP="00F66133">
            <w:pPr>
              <w:spacing w:line="240" w:lineRule="exact"/>
              <w:ind w:firstLineChars="0" w:firstLine="0"/>
              <w:rPr>
                <w:rFonts w:ascii="宋体"/>
                <w:sz w:val="18"/>
                <w:szCs w:val="18"/>
              </w:rPr>
            </w:pPr>
          </w:p>
        </w:tc>
        <w:tc>
          <w:tcPr>
            <w:tcW w:w="756" w:type="dxa"/>
            <w:vMerge/>
            <w:vAlign w:val="center"/>
          </w:tcPr>
          <w:p w:rsidR="00845BC2" w:rsidRDefault="00845BC2" w:rsidP="00E727DA">
            <w:pPr>
              <w:spacing w:line="240" w:lineRule="exact"/>
              <w:ind w:firstLineChars="0" w:firstLine="0"/>
              <w:jc w:val="center"/>
              <w:rPr>
                <w:rFonts w:ascii="宋体"/>
                <w:sz w:val="18"/>
                <w:szCs w:val="18"/>
              </w:rPr>
            </w:pPr>
          </w:p>
        </w:tc>
        <w:tc>
          <w:tcPr>
            <w:tcW w:w="2898" w:type="dxa"/>
            <w:vMerge/>
            <w:vAlign w:val="center"/>
          </w:tcPr>
          <w:p w:rsidR="00845BC2" w:rsidRDefault="00845BC2" w:rsidP="00DB2817">
            <w:pPr>
              <w:spacing w:line="240" w:lineRule="exact"/>
              <w:ind w:firstLineChars="0" w:firstLine="0"/>
              <w:rPr>
                <w:rFonts w:ascii="宋体"/>
                <w:sz w:val="18"/>
                <w:szCs w:val="18"/>
              </w:rPr>
            </w:pPr>
          </w:p>
        </w:tc>
        <w:tc>
          <w:tcPr>
            <w:tcW w:w="3094" w:type="dxa"/>
            <w:vAlign w:val="center"/>
          </w:tcPr>
          <w:p w:rsidR="00845BC2" w:rsidRDefault="00845BC2" w:rsidP="00C7791A">
            <w:pPr>
              <w:spacing w:line="240" w:lineRule="exact"/>
              <w:ind w:firstLineChars="0" w:firstLine="0"/>
              <w:rPr>
                <w:rFonts w:ascii="宋体"/>
                <w:sz w:val="18"/>
                <w:szCs w:val="18"/>
              </w:rPr>
            </w:pPr>
            <w:r>
              <w:rPr>
                <w:rFonts w:ascii="宋体" w:hAnsi="宋体" w:hint="eastAsia"/>
                <w:sz w:val="18"/>
                <w:szCs w:val="18"/>
              </w:rPr>
              <w:t>（</w:t>
            </w:r>
            <w:r>
              <w:rPr>
                <w:rFonts w:ascii="宋体" w:hAnsi="宋体"/>
                <w:sz w:val="18"/>
                <w:szCs w:val="18"/>
              </w:rPr>
              <w:t>3</w:t>
            </w:r>
            <w:r>
              <w:rPr>
                <w:rFonts w:ascii="宋体" w:hAnsi="宋体" w:hint="eastAsia"/>
                <w:sz w:val="18"/>
                <w:szCs w:val="18"/>
              </w:rPr>
              <w:t>）完善制度。</w:t>
            </w:r>
          </w:p>
        </w:tc>
        <w:tc>
          <w:tcPr>
            <w:tcW w:w="5525" w:type="dxa"/>
            <w:vAlign w:val="center"/>
          </w:tcPr>
          <w:p w:rsidR="00845BC2" w:rsidRPr="00CD55F2" w:rsidRDefault="00845BC2" w:rsidP="00CD55F2">
            <w:pPr>
              <w:spacing w:line="240" w:lineRule="exact"/>
              <w:ind w:firstLineChars="0" w:firstLine="0"/>
              <w:rPr>
                <w:rFonts w:ascii="宋体"/>
                <w:sz w:val="18"/>
                <w:szCs w:val="18"/>
              </w:rPr>
            </w:pPr>
            <w:r>
              <w:rPr>
                <w:rFonts w:ascii="宋体" w:hAnsi="宋体" w:hint="eastAsia"/>
                <w:sz w:val="18"/>
                <w:szCs w:val="18"/>
              </w:rPr>
              <w:t>根据发现的问题完善有关制度。</w:t>
            </w:r>
          </w:p>
        </w:tc>
        <w:tc>
          <w:tcPr>
            <w:tcW w:w="1326" w:type="dxa"/>
            <w:vAlign w:val="center"/>
          </w:tcPr>
          <w:p w:rsidR="00845BC2" w:rsidRPr="005278F2" w:rsidRDefault="00845BC2" w:rsidP="00F65561">
            <w:pPr>
              <w:spacing w:line="240" w:lineRule="exact"/>
              <w:ind w:firstLineChars="50" w:firstLine="90"/>
              <w:rPr>
                <w:rFonts w:ascii="宋体"/>
                <w:sz w:val="18"/>
                <w:szCs w:val="18"/>
              </w:rPr>
            </w:pPr>
            <w:r>
              <w:rPr>
                <w:rFonts w:ascii="宋体" w:hAnsi="宋体" w:hint="eastAsia"/>
                <w:sz w:val="18"/>
                <w:szCs w:val="18"/>
              </w:rPr>
              <w:t>中心主任</w:t>
            </w:r>
          </w:p>
        </w:tc>
      </w:tr>
      <w:tr w:rsidR="00845BC2" w:rsidRPr="005278F2" w:rsidTr="000B1852">
        <w:trPr>
          <w:trHeight w:val="421"/>
          <w:jc w:val="center"/>
        </w:trPr>
        <w:tc>
          <w:tcPr>
            <w:tcW w:w="14440" w:type="dxa"/>
            <w:gridSpan w:val="6"/>
            <w:vAlign w:val="center"/>
          </w:tcPr>
          <w:p w:rsidR="00845BC2" w:rsidRPr="005278F2" w:rsidRDefault="00845BC2" w:rsidP="00F65561">
            <w:pPr>
              <w:spacing w:line="240" w:lineRule="exact"/>
              <w:ind w:firstLine="420"/>
              <w:rPr>
                <w:rFonts w:ascii="黑体" w:eastAsia="黑体" w:hAnsi="黑体"/>
                <w:szCs w:val="21"/>
              </w:rPr>
            </w:pPr>
            <w:r>
              <w:rPr>
                <w:rFonts w:ascii="黑体" w:eastAsia="黑体" w:hAnsi="黑体" w:hint="eastAsia"/>
                <w:szCs w:val="21"/>
              </w:rPr>
              <w:t>备注：</w:t>
            </w:r>
          </w:p>
        </w:tc>
      </w:tr>
    </w:tbl>
    <w:p w:rsidR="00845BC2" w:rsidRDefault="00845BC2" w:rsidP="00F65561">
      <w:pPr>
        <w:ind w:firstLineChars="61" w:firstLine="190"/>
        <w:jc w:val="center"/>
        <w:rPr>
          <w:rFonts w:eastAsia="仿宋_GB2312"/>
          <w:spacing w:val="-4"/>
          <w:sz w:val="32"/>
          <w:szCs w:val="32"/>
        </w:rPr>
      </w:pPr>
    </w:p>
    <w:p w:rsidR="00845BC2" w:rsidRDefault="00845BC2" w:rsidP="00F65561">
      <w:pPr>
        <w:ind w:firstLineChars="61" w:firstLine="190"/>
        <w:jc w:val="center"/>
        <w:rPr>
          <w:rFonts w:eastAsia="仿宋_GB2312"/>
          <w:spacing w:val="-4"/>
          <w:sz w:val="32"/>
          <w:szCs w:val="32"/>
        </w:rPr>
      </w:pPr>
    </w:p>
    <w:p w:rsidR="00845BC2" w:rsidRDefault="00845BC2" w:rsidP="00F65561">
      <w:pPr>
        <w:ind w:firstLineChars="61" w:firstLine="190"/>
        <w:jc w:val="center"/>
        <w:rPr>
          <w:rFonts w:eastAsia="仿宋_GB2312"/>
          <w:spacing w:val="-4"/>
          <w:sz w:val="32"/>
          <w:szCs w:val="32"/>
        </w:rPr>
      </w:pPr>
    </w:p>
    <w:p w:rsidR="00845BC2" w:rsidRDefault="00845BC2" w:rsidP="00F65561">
      <w:pPr>
        <w:ind w:firstLineChars="61" w:firstLine="190"/>
        <w:jc w:val="center"/>
        <w:rPr>
          <w:rFonts w:eastAsia="仿宋_GB2312"/>
          <w:spacing w:val="-4"/>
          <w:sz w:val="32"/>
          <w:szCs w:val="32"/>
        </w:rPr>
      </w:pPr>
    </w:p>
    <w:p w:rsidR="00845BC2" w:rsidRDefault="00845BC2" w:rsidP="00F65561">
      <w:pPr>
        <w:ind w:firstLineChars="61" w:firstLine="190"/>
        <w:jc w:val="center"/>
        <w:rPr>
          <w:rFonts w:eastAsia="仿宋_GB2312"/>
          <w:spacing w:val="-4"/>
          <w:sz w:val="32"/>
          <w:szCs w:val="32"/>
        </w:rPr>
      </w:pPr>
      <w:bookmarkStart w:id="0" w:name="_GoBack"/>
      <w:bookmarkEnd w:id="0"/>
    </w:p>
    <w:sectPr w:rsidR="00845BC2" w:rsidSect="0097332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74" w:right="1985" w:bottom="1588" w:left="2098" w:header="851" w:footer="992" w:gutter="0"/>
      <w:cols w:space="425"/>
      <w:docGrid w:type="lines" w:linePitch="579"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3A" w:rsidRDefault="00AD303A" w:rsidP="00F65561">
      <w:pPr>
        <w:ind w:firstLine="420"/>
      </w:pPr>
      <w:r>
        <w:separator/>
      </w:r>
    </w:p>
  </w:endnote>
  <w:endnote w:type="continuationSeparator" w:id="0">
    <w:p w:rsidR="00AD303A" w:rsidRDefault="00AD303A" w:rsidP="00F6556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Default="0019390C" w:rsidP="00F65561">
    <w:pPr>
      <w:pStyle w:val="a7"/>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rsidR="0019390C" w:rsidRDefault="0019390C" w:rsidP="00F65561">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Pr="000B0A98" w:rsidRDefault="0019390C" w:rsidP="00F65561">
    <w:pPr>
      <w:pStyle w:val="a7"/>
      <w:framePr w:w="1163" w:wrap="around" w:vAnchor="text" w:hAnchor="margin" w:xAlign="center" w:y="7"/>
      <w:ind w:firstLine="560"/>
      <w:rPr>
        <w:rStyle w:val="aa"/>
        <w:sz w:val="28"/>
        <w:szCs w:val="28"/>
      </w:rPr>
    </w:pPr>
    <w:r w:rsidRPr="000B0A98">
      <w:rPr>
        <w:rStyle w:val="aa"/>
        <w:sz w:val="28"/>
        <w:szCs w:val="28"/>
      </w:rPr>
      <w:t>-</w:t>
    </w:r>
    <w:r w:rsidRPr="000B0A98">
      <w:rPr>
        <w:rStyle w:val="aa"/>
        <w:sz w:val="28"/>
        <w:szCs w:val="28"/>
      </w:rPr>
      <w:fldChar w:fldCharType="begin"/>
    </w:r>
    <w:r w:rsidRPr="000B0A98">
      <w:rPr>
        <w:rStyle w:val="aa"/>
        <w:sz w:val="28"/>
        <w:szCs w:val="28"/>
      </w:rPr>
      <w:instrText xml:space="preserve">PAGE  </w:instrText>
    </w:r>
    <w:r w:rsidRPr="000B0A98">
      <w:rPr>
        <w:rStyle w:val="aa"/>
        <w:sz w:val="28"/>
        <w:szCs w:val="28"/>
      </w:rPr>
      <w:fldChar w:fldCharType="separate"/>
    </w:r>
    <w:r w:rsidR="004F620B">
      <w:rPr>
        <w:rStyle w:val="aa"/>
        <w:noProof/>
        <w:sz w:val="28"/>
        <w:szCs w:val="28"/>
      </w:rPr>
      <w:t>2</w:t>
    </w:r>
    <w:r w:rsidRPr="000B0A98">
      <w:rPr>
        <w:rStyle w:val="aa"/>
        <w:sz w:val="28"/>
        <w:szCs w:val="28"/>
      </w:rPr>
      <w:fldChar w:fldCharType="end"/>
    </w:r>
    <w:r w:rsidRPr="000B0A98">
      <w:rPr>
        <w:rStyle w:val="aa"/>
        <w:sz w:val="28"/>
        <w:szCs w:val="28"/>
      </w:rPr>
      <w:t>-</w:t>
    </w:r>
  </w:p>
  <w:p w:rsidR="0019390C" w:rsidRDefault="0019390C" w:rsidP="00F65561">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Default="0019390C" w:rsidP="00F6556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3A" w:rsidRDefault="00AD303A" w:rsidP="00F65561">
      <w:pPr>
        <w:ind w:firstLine="420"/>
      </w:pPr>
      <w:r>
        <w:separator/>
      </w:r>
    </w:p>
  </w:footnote>
  <w:footnote w:type="continuationSeparator" w:id="0">
    <w:p w:rsidR="00AD303A" w:rsidRDefault="00AD303A" w:rsidP="00F6556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Default="0019390C" w:rsidP="00F65561">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Pr="001F18CF" w:rsidRDefault="0019390C" w:rsidP="00F65561">
    <w:pPr>
      <w:pStyle w:val="a5"/>
      <w:ind w:firstLine="360"/>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0C" w:rsidRDefault="0019390C" w:rsidP="00F65561">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E24BE"/>
    <w:multiLevelType w:val="hybridMultilevel"/>
    <w:tmpl w:val="F6747D7A"/>
    <w:lvl w:ilvl="0" w:tplc="B2143A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221"/>
  <w:drawingGridVerticalSpacing w:val="579"/>
  <w:displayHorizontalDrawingGridEvery w:val="0"/>
  <w:characterSpacingControl w:val="compressPunctuation"/>
  <w:noLineBreaksAfter w:lang="zh-CN" w:val="$([{£¥·‘“〈《「『【〔〖〝﹙﹛﹝＄（．［｛￡￥"/>
  <w:noLineBreaksBefore w:lang="zh-CN" w:val="!%),.:;&gt;?]}¢¨°·ˇˉ―‖’”…‰′″›℃∶、。〃〉》」』】〕〗〞︶︺︾﹀﹄﹚﹜﹞！＂％＇），．：；？］｀｜｝～￠"/>
  <w:hdrShapeDefaults>
    <o:shapedefaults v:ext="edit" spidmax="21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ACE"/>
    <w:rsid w:val="00011F94"/>
    <w:rsid w:val="00014335"/>
    <w:rsid w:val="00015AE7"/>
    <w:rsid w:val="00016330"/>
    <w:rsid w:val="00016EB2"/>
    <w:rsid w:val="00020293"/>
    <w:rsid w:val="000215B6"/>
    <w:rsid w:val="0003077C"/>
    <w:rsid w:val="00042A5C"/>
    <w:rsid w:val="0004408C"/>
    <w:rsid w:val="000476C0"/>
    <w:rsid w:val="00053650"/>
    <w:rsid w:val="00060426"/>
    <w:rsid w:val="00061420"/>
    <w:rsid w:val="0006501A"/>
    <w:rsid w:val="00067509"/>
    <w:rsid w:val="0008317B"/>
    <w:rsid w:val="000872F8"/>
    <w:rsid w:val="00090ACE"/>
    <w:rsid w:val="00091F46"/>
    <w:rsid w:val="00095950"/>
    <w:rsid w:val="00097C35"/>
    <w:rsid w:val="000A116F"/>
    <w:rsid w:val="000A4202"/>
    <w:rsid w:val="000B0A7F"/>
    <w:rsid w:val="000B0A98"/>
    <w:rsid w:val="000B1852"/>
    <w:rsid w:val="000D4183"/>
    <w:rsid w:val="000F5C0B"/>
    <w:rsid w:val="00102886"/>
    <w:rsid w:val="00104682"/>
    <w:rsid w:val="001057B0"/>
    <w:rsid w:val="0010651E"/>
    <w:rsid w:val="00106F8F"/>
    <w:rsid w:val="001118C0"/>
    <w:rsid w:val="00113FC8"/>
    <w:rsid w:val="00122C86"/>
    <w:rsid w:val="0012635F"/>
    <w:rsid w:val="00130EF6"/>
    <w:rsid w:val="00137F10"/>
    <w:rsid w:val="001561A8"/>
    <w:rsid w:val="001625B5"/>
    <w:rsid w:val="00167107"/>
    <w:rsid w:val="00170DC7"/>
    <w:rsid w:val="001714C8"/>
    <w:rsid w:val="00174781"/>
    <w:rsid w:val="00183AD5"/>
    <w:rsid w:val="00185B8C"/>
    <w:rsid w:val="00187E7C"/>
    <w:rsid w:val="00187F5B"/>
    <w:rsid w:val="001905CD"/>
    <w:rsid w:val="00192126"/>
    <w:rsid w:val="001931F0"/>
    <w:rsid w:val="00193231"/>
    <w:rsid w:val="0019390C"/>
    <w:rsid w:val="00197DD8"/>
    <w:rsid w:val="001A5298"/>
    <w:rsid w:val="001B197A"/>
    <w:rsid w:val="001B44F7"/>
    <w:rsid w:val="001C3CB3"/>
    <w:rsid w:val="001D0113"/>
    <w:rsid w:val="001D3214"/>
    <w:rsid w:val="001D3E68"/>
    <w:rsid w:val="001D57CB"/>
    <w:rsid w:val="001E1BB3"/>
    <w:rsid w:val="001E215F"/>
    <w:rsid w:val="001E5BFA"/>
    <w:rsid w:val="001F0313"/>
    <w:rsid w:val="001F18CF"/>
    <w:rsid w:val="001F5E68"/>
    <w:rsid w:val="001F6FFC"/>
    <w:rsid w:val="00204F7E"/>
    <w:rsid w:val="002132C1"/>
    <w:rsid w:val="00217C65"/>
    <w:rsid w:val="00220427"/>
    <w:rsid w:val="0022138D"/>
    <w:rsid w:val="00235BF6"/>
    <w:rsid w:val="0024372E"/>
    <w:rsid w:val="00243E2D"/>
    <w:rsid w:val="00244725"/>
    <w:rsid w:val="002476DE"/>
    <w:rsid w:val="00255F5E"/>
    <w:rsid w:val="00266F07"/>
    <w:rsid w:val="00282E2D"/>
    <w:rsid w:val="0028339D"/>
    <w:rsid w:val="00292F1B"/>
    <w:rsid w:val="00294697"/>
    <w:rsid w:val="00297F63"/>
    <w:rsid w:val="002A4F9E"/>
    <w:rsid w:val="002A6F7C"/>
    <w:rsid w:val="002B122C"/>
    <w:rsid w:val="002C0F54"/>
    <w:rsid w:val="002C1CB4"/>
    <w:rsid w:val="002E0544"/>
    <w:rsid w:val="002E26D9"/>
    <w:rsid w:val="002E677A"/>
    <w:rsid w:val="002F2A91"/>
    <w:rsid w:val="00310512"/>
    <w:rsid w:val="003110D1"/>
    <w:rsid w:val="00316F84"/>
    <w:rsid w:val="003221C0"/>
    <w:rsid w:val="0032323D"/>
    <w:rsid w:val="003237D9"/>
    <w:rsid w:val="0032685E"/>
    <w:rsid w:val="00332239"/>
    <w:rsid w:val="00336BF3"/>
    <w:rsid w:val="00340645"/>
    <w:rsid w:val="003447D6"/>
    <w:rsid w:val="00351BEC"/>
    <w:rsid w:val="00361439"/>
    <w:rsid w:val="00362CD1"/>
    <w:rsid w:val="00366379"/>
    <w:rsid w:val="003668AD"/>
    <w:rsid w:val="00372546"/>
    <w:rsid w:val="003745F8"/>
    <w:rsid w:val="00375CD4"/>
    <w:rsid w:val="0038436C"/>
    <w:rsid w:val="00384D4F"/>
    <w:rsid w:val="00385FB8"/>
    <w:rsid w:val="00395BBD"/>
    <w:rsid w:val="003A0B7D"/>
    <w:rsid w:val="003A6830"/>
    <w:rsid w:val="003B24B2"/>
    <w:rsid w:val="003B2ACA"/>
    <w:rsid w:val="003B47D6"/>
    <w:rsid w:val="003B74D2"/>
    <w:rsid w:val="003D00D6"/>
    <w:rsid w:val="003D163A"/>
    <w:rsid w:val="003E1FA1"/>
    <w:rsid w:val="003E23F7"/>
    <w:rsid w:val="003E44AB"/>
    <w:rsid w:val="003E709C"/>
    <w:rsid w:val="003F4295"/>
    <w:rsid w:val="003F43C0"/>
    <w:rsid w:val="00403F9C"/>
    <w:rsid w:val="004048E1"/>
    <w:rsid w:val="00414084"/>
    <w:rsid w:val="00423A99"/>
    <w:rsid w:val="00427ABC"/>
    <w:rsid w:val="00437194"/>
    <w:rsid w:val="0044332C"/>
    <w:rsid w:val="00443C74"/>
    <w:rsid w:val="00456DC2"/>
    <w:rsid w:val="00462456"/>
    <w:rsid w:val="00467068"/>
    <w:rsid w:val="0047054E"/>
    <w:rsid w:val="00471874"/>
    <w:rsid w:val="00477B86"/>
    <w:rsid w:val="00481752"/>
    <w:rsid w:val="00492465"/>
    <w:rsid w:val="004B061D"/>
    <w:rsid w:val="004C4E9E"/>
    <w:rsid w:val="004C57B7"/>
    <w:rsid w:val="004D0014"/>
    <w:rsid w:val="004D1596"/>
    <w:rsid w:val="004D505C"/>
    <w:rsid w:val="004D5748"/>
    <w:rsid w:val="004F0134"/>
    <w:rsid w:val="004F620B"/>
    <w:rsid w:val="004F6A3C"/>
    <w:rsid w:val="0050247C"/>
    <w:rsid w:val="0050462B"/>
    <w:rsid w:val="00505371"/>
    <w:rsid w:val="005278F2"/>
    <w:rsid w:val="00527C95"/>
    <w:rsid w:val="00532D12"/>
    <w:rsid w:val="00533DA0"/>
    <w:rsid w:val="00540896"/>
    <w:rsid w:val="005415DC"/>
    <w:rsid w:val="00545DF3"/>
    <w:rsid w:val="005471E3"/>
    <w:rsid w:val="0055595C"/>
    <w:rsid w:val="0056218B"/>
    <w:rsid w:val="0056656C"/>
    <w:rsid w:val="005713C0"/>
    <w:rsid w:val="0057537C"/>
    <w:rsid w:val="005865EE"/>
    <w:rsid w:val="005934AC"/>
    <w:rsid w:val="00594974"/>
    <w:rsid w:val="005A2D00"/>
    <w:rsid w:val="005A3923"/>
    <w:rsid w:val="005A3F5B"/>
    <w:rsid w:val="005A7877"/>
    <w:rsid w:val="005B3846"/>
    <w:rsid w:val="005C3BC2"/>
    <w:rsid w:val="005D286F"/>
    <w:rsid w:val="005D6245"/>
    <w:rsid w:val="005E0BD8"/>
    <w:rsid w:val="005E4F49"/>
    <w:rsid w:val="005F2772"/>
    <w:rsid w:val="005F3FC6"/>
    <w:rsid w:val="005F4323"/>
    <w:rsid w:val="005F718D"/>
    <w:rsid w:val="006052D4"/>
    <w:rsid w:val="006054A9"/>
    <w:rsid w:val="0062051C"/>
    <w:rsid w:val="00624D1B"/>
    <w:rsid w:val="00626EC2"/>
    <w:rsid w:val="00631C6E"/>
    <w:rsid w:val="00634CAD"/>
    <w:rsid w:val="006372D0"/>
    <w:rsid w:val="00640BF7"/>
    <w:rsid w:val="00642D28"/>
    <w:rsid w:val="00653CE8"/>
    <w:rsid w:val="0065667B"/>
    <w:rsid w:val="00665840"/>
    <w:rsid w:val="006771B2"/>
    <w:rsid w:val="006851B0"/>
    <w:rsid w:val="00685555"/>
    <w:rsid w:val="00694878"/>
    <w:rsid w:val="00696090"/>
    <w:rsid w:val="006A4626"/>
    <w:rsid w:val="006A5B06"/>
    <w:rsid w:val="006A6C23"/>
    <w:rsid w:val="006B0A6C"/>
    <w:rsid w:val="006B3300"/>
    <w:rsid w:val="006B56E4"/>
    <w:rsid w:val="006C11EC"/>
    <w:rsid w:val="006C1B9F"/>
    <w:rsid w:val="006C77B8"/>
    <w:rsid w:val="006E4B7E"/>
    <w:rsid w:val="006E5B3B"/>
    <w:rsid w:val="006F3E4C"/>
    <w:rsid w:val="006F6622"/>
    <w:rsid w:val="00700A31"/>
    <w:rsid w:val="007037B6"/>
    <w:rsid w:val="007066A8"/>
    <w:rsid w:val="00707B84"/>
    <w:rsid w:val="007145F5"/>
    <w:rsid w:val="0072074D"/>
    <w:rsid w:val="00731BB8"/>
    <w:rsid w:val="0073736D"/>
    <w:rsid w:val="007430CA"/>
    <w:rsid w:val="00745EB4"/>
    <w:rsid w:val="007510E0"/>
    <w:rsid w:val="00753430"/>
    <w:rsid w:val="00757D86"/>
    <w:rsid w:val="00762A54"/>
    <w:rsid w:val="007711C9"/>
    <w:rsid w:val="00777058"/>
    <w:rsid w:val="007864C3"/>
    <w:rsid w:val="00791DE0"/>
    <w:rsid w:val="007A1A89"/>
    <w:rsid w:val="007A7BE4"/>
    <w:rsid w:val="007B1361"/>
    <w:rsid w:val="007B1BF7"/>
    <w:rsid w:val="007B3574"/>
    <w:rsid w:val="007C72B3"/>
    <w:rsid w:val="007C7508"/>
    <w:rsid w:val="007D3B80"/>
    <w:rsid w:val="007E1192"/>
    <w:rsid w:val="00802C13"/>
    <w:rsid w:val="0081003D"/>
    <w:rsid w:val="00816308"/>
    <w:rsid w:val="00817B8B"/>
    <w:rsid w:val="008208E4"/>
    <w:rsid w:val="00820C5B"/>
    <w:rsid w:val="00823CA6"/>
    <w:rsid w:val="008449AA"/>
    <w:rsid w:val="00845BC2"/>
    <w:rsid w:val="00861F8C"/>
    <w:rsid w:val="008660E4"/>
    <w:rsid w:val="0086721A"/>
    <w:rsid w:val="00867F13"/>
    <w:rsid w:val="00867F44"/>
    <w:rsid w:val="00894182"/>
    <w:rsid w:val="00897A1D"/>
    <w:rsid w:val="008A0436"/>
    <w:rsid w:val="008A4E89"/>
    <w:rsid w:val="008B35B3"/>
    <w:rsid w:val="008C1E6A"/>
    <w:rsid w:val="008F1BEC"/>
    <w:rsid w:val="008F5848"/>
    <w:rsid w:val="008F7636"/>
    <w:rsid w:val="00907C9C"/>
    <w:rsid w:val="009249E0"/>
    <w:rsid w:val="00932FC3"/>
    <w:rsid w:val="00936E47"/>
    <w:rsid w:val="00944E5C"/>
    <w:rsid w:val="0095214B"/>
    <w:rsid w:val="0096274A"/>
    <w:rsid w:val="0097332C"/>
    <w:rsid w:val="00977AB4"/>
    <w:rsid w:val="009921FE"/>
    <w:rsid w:val="009966C7"/>
    <w:rsid w:val="00997AEF"/>
    <w:rsid w:val="009A0965"/>
    <w:rsid w:val="009A2491"/>
    <w:rsid w:val="009A6B69"/>
    <w:rsid w:val="009B2745"/>
    <w:rsid w:val="009B6D24"/>
    <w:rsid w:val="009C023A"/>
    <w:rsid w:val="009C5043"/>
    <w:rsid w:val="009C6809"/>
    <w:rsid w:val="009D12A3"/>
    <w:rsid w:val="009D1453"/>
    <w:rsid w:val="009D4417"/>
    <w:rsid w:val="009D7C63"/>
    <w:rsid w:val="009E1CC3"/>
    <w:rsid w:val="009E360D"/>
    <w:rsid w:val="009F303F"/>
    <w:rsid w:val="009F333B"/>
    <w:rsid w:val="009F513F"/>
    <w:rsid w:val="009F739A"/>
    <w:rsid w:val="00A023A8"/>
    <w:rsid w:val="00A03ACF"/>
    <w:rsid w:val="00A23D36"/>
    <w:rsid w:val="00A26FF1"/>
    <w:rsid w:val="00A34866"/>
    <w:rsid w:val="00A4690C"/>
    <w:rsid w:val="00A47AFF"/>
    <w:rsid w:val="00A53C24"/>
    <w:rsid w:val="00A70929"/>
    <w:rsid w:val="00A71554"/>
    <w:rsid w:val="00A83926"/>
    <w:rsid w:val="00A840A3"/>
    <w:rsid w:val="00A85E76"/>
    <w:rsid w:val="00A907F1"/>
    <w:rsid w:val="00A913CE"/>
    <w:rsid w:val="00AA6B31"/>
    <w:rsid w:val="00AC0732"/>
    <w:rsid w:val="00AC478B"/>
    <w:rsid w:val="00AD28FF"/>
    <w:rsid w:val="00AD303A"/>
    <w:rsid w:val="00AD5911"/>
    <w:rsid w:val="00AD689C"/>
    <w:rsid w:val="00AD7473"/>
    <w:rsid w:val="00AF0EE4"/>
    <w:rsid w:val="00AF3642"/>
    <w:rsid w:val="00AF470F"/>
    <w:rsid w:val="00AF5487"/>
    <w:rsid w:val="00B042F0"/>
    <w:rsid w:val="00B1791A"/>
    <w:rsid w:val="00B21F64"/>
    <w:rsid w:val="00B3261A"/>
    <w:rsid w:val="00B326F0"/>
    <w:rsid w:val="00B52B74"/>
    <w:rsid w:val="00B72147"/>
    <w:rsid w:val="00B81C07"/>
    <w:rsid w:val="00BA67D2"/>
    <w:rsid w:val="00BB2480"/>
    <w:rsid w:val="00BB4C34"/>
    <w:rsid w:val="00BB70EE"/>
    <w:rsid w:val="00BC044C"/>
    <w:rsid w:val="00BC4CA0"/>
    <w:rsid w:val="00BD3D5D"/>
    <w:rsid w:val="00BF0A03"/>
    <w:rsid w:val="00BF0DF5"/>
    <w:rsid w:val="00BF2775"/>
    <w:rsid w:val="00C027A7"/>
    <w:rsid w:val="00C0378C"/>
    <w:rsid w:val="00C039B5"/>
    <w:rsid w:val="00C04A3F"/>
    <w:rsid w:val="00C061FD"/>
    <w:rsid w:val="00C10638"/>
    <w:rsid w:val="00C1212D"/>
    <w:rsid w:val="00C14CE2"/>
    <w:rsid w:val="00C16C9E"/>
    <w:rsid w:val="00C2002B"/>
    <w:rsid w:val="00C335D8"/>
    <w:rsid w:val="00C42D40"/>
    <w:rsid w:val="00C43E92"/>
    <w:rsid w:val="00C54451"/>
    <w:rsid w:val="00C54FB7"/>
    <w:rsid w:val="00C64EF1"/>
    <w:rsid w:val="00C66184"/>
    <w:rsid w:val="00C70E50"/>
    <w:rsid w:val="00C70F43"/>
    <w:rsid w:val="00C719B8"/>
    <w:rsid w:val="00C75C0B"/>
    <w:rsid w:val="00C7791A"/>
    <w:rsid w:val="00C840ED"/>
    <w:rsid w:val="00C849F6"/>
    <w:rsid w:val="00C94A35"/>
    <w:rsid w:val="00CA13DE"/>
    <w:rsid w:val="00CA5C45"/>
    <w:rsid w:val="00CB3AED"/>
    <w:rsid w:val="00CB4DCF"/>
    <w:rsid w:val="00CC5B11"/>
    <w:rsid w:val="00CC673F"/>
    <w:rsid w:val="00CC6F11"/>
    <w:rsid w:val="00CD2DE8"/>
    <w:rsid w:val="00CD55F2"/>
    <w:rsid w:val="00D05D8B"/>
    <w:rsid w:val="00D07E0B"/>
    <w:rsid w:val="00D23F3B"/>
    <w:rsid w:val="00D2445D"/>
    <w:rsid w:val="00D34515"/>
    <w:rsid w:val="00D37F45"/>
    <w:rsid w:val="00D422D9"/>
    <w:rsid w:val="00D47F39"/>
    <w:rsid w:val="00D55EA6"/>
    <w:rsid w:val="00D60659"/>
    <w:rsid w:val="00D64911"/>
    <w:rsid w:val="00D64E8D"/>
    <w:rsid w:val="00D712FE"/>
    <w:rsid w:val="00D87607"/>
    <w:rsid w:val="00D92232"/>
    <w:rsid w:val="00D93238"/>
    <w:rsid w:val="00D9645A"/>
    <w:rsid w:val="00D97AC0"/>
    <w:rsid w:val="00DB2169"/>
    <w:rsid w:val="00DB2817"/>
    <w:rsid w:val="00DB7BD7"/>
    <w:rsid w:val="00DC33D0"/>
    <w:rsid w:val="00DC577F"/>
    <w:rsid w:val="00DD2BB9"/>
    <w:rsid w:val="00DD4C60"/>
    <w:rsid w:val="00DF1867"/>
    <w:rsid w:val="00DF5248"/>
    <w:rsid w:val="00E04001"/>
    <w:rsid w:val="00E20B2F"/>
    <w:rsid w:val="00E23A64"/>
    <w:rsid w:val="00E24A94"/>
    <w:rsid w:val="00E3401A"/>
    <w:rsid w:val="00E37ED8"/>
    <w:rsid w:val="00E4284F"/>
    <w:rsid w:val="00E4341B"/>
    <w:rsid w:val="00E727DA"/>
    <w:rsid w:val="00E84C37"/>
    <w:rsid w:val="00E8575B"/>
    <w:rsid w:val="00E86DCA"/>
    <w:rsid w:val="00E8767C"/>
    <w:rsid w:val="00E87780"/>
    <w:rsid w:val="00E87837"/>
    <w:rsid w:val="00EA29D4"/>
    <w:rsid w:val="00EA352B"/>
    <w:rsid w:val="00EA728E"/>
    <w:rsid w:val="00EB5495"/>
    <w:rsid w:val="00EB7F4A"/>
    <w:rsid w:val="00ED3B04"/>
    <w:rsid w:val="00EE0B0F"/>
    <w:rsid w:val="00EE49D5"/>
    <w:rsid w:val="00EE4B9A"/>
    <w:rsid w:val="00EE5948"/>
    <w:rsid w:val="00EF4CEB"/>
    <w:rsid w:val="00F01822"/>
    <w:rsid w:val="00F02E50"/>
    <w:rsid w:val="00F20847"/>
    <w:rsid w:val="00F25528"/>
    <w:rsid w:val="00F31396"/>
    <w:rsid w:val="00F44B97"/>
    <w:rsid w:val="00F503C2"/>
    <w:rsid w:val="00F52C3A"/>
    <w:rsid w:val="00F543A1"/>
    <w:rsid w:val="00F65561"/>
    <w:rsid w:val="00F66133"/>
    <w:rsid w:val="00F737D9"/>
    <w:rsid w:val="00F83D58"/>
    <w:rsid w:val="00F85670"/>
    <w:rsid w:val="00F86212"/>
    <w:rsid w:val="00F93BAC"/>
    <w:rsid w:val="00F96157"/>
    <w:rsid w:val="00F970D7"/>
    <w:rsid w:val="00F978CC"/>
    <w:rsid w:val="00FA4016"/>
    <w:rsid w:val="00FA5E1A"/>
    <w:rsid w:val="00FA6639"/>
    <w:rsid w:val="00FB2E8B"/>
    <w:rsid w:val="00FB3EFA"/>
    <w:rsid w:val="00FB5364"/>
    <w:rsid w:val="00FC2714"/>
    <w:rsid w:val="00FC676D"/>
    <w:rsid w:val="00FC7195"/>
    <w:rsid w:val="00FD2017"/>
    <w:rsid w:val="00FD2133"/>
    <w:rsid w:val="00FD54D7"/>
    <w:rsid w:val="00FE5650"/>
    <w:rsid w:val="00FE6076"/>
    <w:rsid w:val="00FF3A07"/>
    <w:rsid w:val="00FF6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1"/>
    <o:shapelayout v:ext="edit">
      <o:idmap v:ext="edit" data="2"/>
      <o:rules v:ext="edit">
        <o:r id="V:Rule20" type="connector" idref="#_x0000_s2097"/>
        <o:r id="V:Rule21" type="connector" idref="#_x0000_s2064"/>
        <o:r id="V:Rule22" type="connector" idref="#_x0000_s2095"/>
        <o:r id="V:Rule23" type="connector" idref="#_x0000_s2099"/>
        <o:r id="V:Rule24" type="connector" idref="#_x0000_s2087"/>
        <o:r id="V:Rule25" type="connector" idref="#_x0000_s2080"/>
        <o:r id="V:Rule26" type="connector" idref="#_x0000_s2093"/>
        <o:r id="V:Rule27" type="connector" idref="#_x0000_s2086"/>
        <o:r id="V:Rule28" type="connector" idref="#_x0000_s2094"/>
        <o:r id="V:Rule29" type="connector" idref="#_x0000_s2073"/>
        <o:r id="V:Rule30" type="connector" idref="#_x0000_s2090"/>
        <o:r id="V:Rule31" type="connector" idref="#_x0000_s2078"/>
        <o:r id="V:Rule32" type="connector" idref="#_x0000_s2085"/>
        <o:r id="V:Rule33" type="connector" idref="#_x0000_s2071"/>
        <o:r id="V:Rule34" type="connector" idref="#_x0000_s2072"/>
        <o:r id="V:Rule35" type="connector" idref="#_x0000_s2066"/>
        <o:r id="V:Rule36" type="connector" idref="#_x0000_s2062"/>
        <o:r id="V:Rule37" type="connector" idref="#_x0000_s2092"/>
        <o:r id="V:Rule38" type="connector" idref="#_x0000_s2084"/>
      </o:rules>
    </o:shapelayout>
  </w:shapeDefaults>
  <w:decimalSymbol w:val="."/>
  <w:listSeparator w:val=","/>
  <w14:docId w14:val="0950FB54"/>
  <w15:docId w15:val="{8B1907F3-7F0F-443E-91F4-2118BD1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90ACE"/>
    <w:pPr>
      <w:widowControl w:val="0"/>
      <w:ind w:firstLineChars="200" w:firstLine="20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90ACE"/>
    <w:rPr>
      <w:rFonts w:ascii="宋体" w:hAnsi="Courier New"/>
      <w:szCs w:val="20"/>
    </w:rPr>
  </w:style>
  <w:style w:type="character" w:customStyle="1" w:styleId="a4">
    <w:name w:val="纯文本 字符"/>
    <w:basedOn w:val="a0"/>
    <w:link w:val="a3"/>
    <w:uiPriority w:val="99"/>
    <w:locked/>
    <w:rsid w:val="00090ACE"/>
    <w:rPr>
      <w:rFonts w:ascii="宋体" w:eastAsia="宋体" w:hAnsi="Courier New" w:cs="Times New Roman"/>
      <w:sz w:val="20"/>
      <w:szCs w:val="20"/>
    </w:rPr>
  </w:style>
  <w:style w:type="paragraph" w:styleId="a5">
    <w:name w:val="header"/>
    <w:basedOn w:val="a"/>
    <w:link w:val="a6"/>
    <w:uiPriority w:val="99"/>
    <w:semiHidden/>
    <w:rsid w:val="007207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locked/>
    <w:rsid w:val="0072074D"/>
    <w:rPr>
      <w:rFonts w:ascii="Times New Roman" w:eastAsia="宋体" w:hAnsi="Times New Roman" w:cs="Times New Roman"/>
      <w:sz w:val="18"/>
      <w:szCs w:val="18"/>
    </w:rPr>
  </w:style>
  <w:style w:type="paragraph" w:styleId="a7">
    <w:name w:val="footer"/>
    <w:basedOn w:val="a"/>
    <w:link w:val="a8"/>
    <w:uiPriority w:val="99"/>
    <w:semiHidden/>
    <w:rsid w:val="0072074D"/>
    <w:pPr>
      <w:tabs>
        <w:tab w:val="center" w:pos="4153"/>
        <w:tab w:val="right" w:pos="8306"/>
      </w:tabs>
      <w:snapToGrid w:val="0"/>
      <w:jc w:val="left"/>
    </w:pPr>
    <w:rPr>
      <w:sz w:val="18"/>
      <w:szCs w:val="18"/>
    </w:rPr>
  </w:style>
  <w:style w:type="character" w:customStyle="1" w:styleId="a8">
    <w:name w:val="页脚 字符"/>
    <w:basedOn w:val="a0"/>
    <w:link w:val="a7"/>
    <w:uiPriority w:val="99"/>
    <w:semiHidden/>
    <w:locked/>
    <w:rsid w:val="0072074D"/>
    <w:rPr>
      <w:rFonts w:ascii="Times New Roman" w:eastAsia="宋体" w:hAnsi="Times New Roman" w:cs="Times New Roman"/>
      <w:sz w:val="18"/>
      <w:szCs w:val="18"/>
    </w:rPr>
  </w:style>
  <w:style w:type="character" w:styleId="a9">
    <w:name w:val="Hyperlink"/>
    <w:basedOn w:val="a0"/>
    <w:uiPriority w:val="99"/>
    <w:rsid w:val="00AF5487"/>
    <w:rPr>
      <w:rFonts w:cs="Times New Roman"/>
      <w:color w:val="0000FF"/>
      <w:u w:val="single"/>
    </w:rPr>
  </w:style>
  <w:style w:type="character" w:styleId="aa">
    <w:name w:val="page number"/>
    <w:basedOn w:val="a0"/>
    <w:uiPriority w:val="99"/>
    <w:rsid w:val="000B0A98"/>
    <w:rPr>
      <w:rFonts w:cs="Times New Roman"/>
    </w:rPr>
  </w:style>
  <w:style w:type="paragraph" w:styleId="ab">
    <w:name w:val="Normal (Web)"/>
    <w:basedOn w:val="a"/>
    <w:uiPriority w:val="99"/>
    <w:rsid w:val="00861F8C"/>
    <w:pPr>
      <w:widowControl/>
      <w:spacing w:before="100" w:beforeAutospacing="1" w:after="100" w:afterAutospacing="1"/>
      <w:ind w:firstLineChars="0" w:firstLine="0"/>
      <w:jc w:val="left"/>
    </w:pPr>
    <w:rPr>
      <w:rFonts w:ascii="宋体" w:hAnsi="宋体" w:cs="宋体"/>
      <w:kern w:val="0"/>
      <w:sz w:val="24"/>
    </w:rPr>
  </w:style>
  <w:style w:type="table" w:styleId="ac">
    <w:name w:val="Table Grid"/>
    <w:basedOn w:val="a1"/>
    <w:locked/>
    <w:rsid w:val="003B2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9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03D72-A517-4D3F-9BF2-95366C0A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宁波市人才培训中心</dc:title>
  <dc:subject/>
  <dc:creator>fzb</dc:creator>
  <cp:keywords/>
  <dc:description/>
  <cp:lastModifiedBy>鲍一奇</cp:lastModifiedBy>
  <cp:revision>157</cp:revision>
  <dcterms:created xsi:type="dcterms:W3CDTF">2017-04-06T03:35:00Z</dcterms:created>
  <dcterms:modified xsi:type="dcterms:W3CDTF">2017-09-08T02:26:00Z</dcterms:modified>
</cp:coreProperties>
</file>