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BC2" w:rsidRDefault="00845BC2" w:rsidP="00F65561">
      <w:pPr>
        <w:ind w:firstLineChars="61" w:firstLine="190"/>
        <w:jc w:val="left"/>
        <w:rPr>
          <w:rFonts w:eastAsia="仿宋_GB2312"/>
          <w:spacing w:val="-4"/>
          <w:sz w:val="32"/>
          <w:szCs w:val="32"/>
        </w:rPr>
      </w:pPr>
      <w:r>
        <w:rPr>
          <w:rFonts w:eastAsia="仿宋_GB2312" w:hint="eastAsia"/>
          <w:spacing w:val="-4"/>
          <w:sz w:val="32"/>
          <w:szCs w:val="32"/>
        </w:rPr>
        <w:t>附件</w:t>
      </w:r>
      <w:r w:rsidR="001118C0">
        <w:rPr>
          <w:rFonts w:eastAsia="仿宋_GB2312" w:hint="eastAsia"/>
          <w:spacing w:val="-4"/>
          <w:sz w:val="32"/>
          <w:szCs w:val="32"/>
        </w:rPr>
        <w:t>6</w:t>
      </w:r>
      <w:r>
        <w:rPr>
          <w:rFonts w:eastAsia="仿宋_GB2312" w:hint="eastAsia"/>
          <w:spacing w:val="-4"/>
          <w:sz w:val="32"/>
          <w:szCs w:val="32"/>
        </w:rPr>
        <w:t>：</w:t>
      </w:r>
    </w:p>
    <w:p w:rsidR="00845BC2" w:rsidRPr="00185B8C" w:rsidRDefault="00845BC2" w:rsidP="00F65561">
      <w:pPr>
        <w:ind w:firstLineChars="64" w:firstLine="276"/>
        <w:jc w:val="center"/>
        <w:rPr>
          <w:rFonts w:ascii="黑体" w:eastAsia="黑体" w:hAnsi="黑体"/>
          <w:spacing w:val="-4"/>
          <w:sz w:val="44"/>
          <w:szCs w:val="44"/>
        </w:rPr>
      </w:pPr>
      <w:r>
        <w:rPr>
          <w:rFonts w:ascii="黑体" w:eastAsia="黑体" w:hAnsi="黑体" w:hint="eastAsia"/>
          <w:spacing w:val="-4"/>
          <w:sz w:val="44"/>
          <w:szCs w:val="44"/>
        </w:rPr>
        <w:t>食物中毒应急</w:t>
      </w:r>
      <w:r w:rsidRPr="00185B8C">
        <w:rPr>
          <w:rFonts w:ascii="黑体" w:eastAsia="黑体" w:hAnsi="黑体" w:hint="eastAsia"/>
          <w:spacing w:val="-4"/>
          <w:sz w:val="44"/>
          <w:szCs w:val="44"/>
        </w:rPr>
        <w:t>处置流程</w:t>
      </w:r>
    </w:p>
    <w:tbl>
      <w:tblPr>
        <w:tblW w:w="14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1"/>
        <w:gridCol w:w="756"/>
        <w:gridCol w:w="2898"/>
        <w:gridCol w:w="3094"/>
        <w:gridCol w:w="5525"/>
        <w:gridCol w:w="1326"/>
      </w:tblGrid>
      <w:tr w:rsidR="00845BC2" w:rsidRPr="005278F2" w:rsidTr="00626EC2">
        <w:trPr>
          <w:trHeight w:val="402"/>
          <w:jc w:val="center"/>
        </w:trPr>
        <w:tc>
          <w:tcPr>
            <w:tcW w:w="1597" w:type="dxa"/>
            <w:gridSpan w:val="2"/>
            <w:vAlign w:val="center"/>
          </w:tcPr>
          <w:p w:rsidR="00845BC2" w:rsidRPr="005278F2" w:rsidRDefault="00845BC2" w:rsidP="00F65561">
            <w:pPr>
              <w:spacing w:line="240" w:lineRule="exact"/>
              <w:ind w:firstLine="420"/>
              <w:jc w:val="center"/>
              <w:rPr>
                <w:rFonts w:ascii="黑体" w:eastAsia="黑体" w:hAnsi="黑体"/>
                <w:szCs w:val="21"/>
              </w:rPr>
            </w:pPr>
            <w:r w:rsidRPr="005278F2">
              <w:rPr>
                <w:rFonts w:ascii="黑体" w:eastAsia="黑体" w:hAnsi="黑体" w:hint="eastAsia"/>
                <w:szCs w:val="21"/>
              </w:rPr>
              <w:t>步骤</w:t>
            </w:r>
          </w:p>
        </w:tc>
        <w:tc>
          <w:tcPr>
            <w:tcW w:w="2898" w:type="dxa"/>
            <w:vAlign w:val="center"/>
          </w:tcPr>
          <w:p w:rsidR="00845BC2" w:rsidRPr="005278F2" w:rsidRDefault="00845BC2" w:rsidP="00626EC2">
            <w:pPr>
              <w:spacing w:line="240" w:lineRule="exact"/>
              <w:ind w:firstLineChars="0" w:firstLine="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工作流程</w:t>
            </w:r>
          </w:p>
        </w:tc>
        <w:tc>
          <w:tcPr>
            <w:tcW w:w="8619" w:type="dxa"/>
            <w:gridSpan w:val="2"/>
            <w:vAlign w:val="center"/>
          </w:tcPr>
          <w:p w:rsidR="00845BC2" w:rsidRPr="005278F2" w:rsidRDefault="00845BC2" w:rsidP="00626EC2">
            <w:pPr>
              <w:spacing w:line="240" w:lineRule="exact"/>
              <w:ind w:firstLineChars="0" w:firstLine="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工作要求</w:t>
            </w:r>
          </w:p>
        </w:tc>
        <w:tc>
          <w:tcPr>
            <w:tcW w:w="1326" w:type="dxa"/>
            <w:vAlign w:val="center"/>
          </w:tcPr>
          <w:p w:rsidR="00845BC2" w:rsidRPr="005278F2" w:rsidRDefault="00845BC2" w:rsidP="00626EC2">
            <w:pPr>
              <w:spacing w:line="240" w:lineRule="exact"/>
              <w:ind w:firstLineChars="0" w:firstLine="0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牵头责任人</w:t>
            </w:r>
          </w:p>
        </w:tc>
      </w:tr>
      <w:tr w:rsidR="00845BC2" w:rsidRPr="005278F2" w:rsidTr="00626EC2">
        <w:trPr>
          <w:trHeight w:val="648"/>
          <w:jc w:val="center"/>
        </w:trPr>
        <w:tc>
          <w:tcPr>
            <w:tcW w:w="841" w:type="dxa"/>
            <w:vMerge w:val="restart"/>
            <w:vAlign w:val="center"/>
          </w:tcPr>
          <w:p w:rsidR="00845BC2" w:rsidRDefault="00845BC2" w:rsidP="00626EC2">
            <w:pPr>
              <w:spacing w:line="240" w:lineRule="exact"/>
              <w:ind w:firstLineChars="0" w:firstLine="0"/>
              <w:jc w:val="center"/>
              <w:rPr>
                <w:rFonts w:ascii="宋体"/>
                <w:sz w:val="18"/>
                <w:szCs w:val="18"/>
              </w:rPr>
            </w:pPr>
          </w:p>
          <w:p w:rsidR="00845BC2" w:rsidRDefault="00845BC2" w:rsidP="00626EC2">
            <w:pPr>
              <w:spacing w:line="240" w:lineRule="exact"/>
              <w:ind w:firstLineChars="0" w:firstLine="0"/>
              <w:jc w:val="center"/>
              <w:rPr>
                <w:rFonts w:ascii="宋体"/>
                <w:sz w:val="18"/>
                <w:szCs w:val="18"/>
              </w:rPr>
            </w:pPr>
            <w:r w:rsidRPr="003A6830">
              <w:rPr>
                <w:rFonts w:ascii="宋体" w:hAnsi="宋体" w:hint="eastAsia"/>
                <w:sz w:val="18"/>
                <w:szCs w:val="18"/>
              </w:rPr>
              <w:t>现场</w:t>
            </w:r>
          </w:p>
          <w:p w:rsidR="00845BC2" w:rsidRDefault="00845BC2" w:rsidP="00626EC2">
            <w:pPr>
              <w:spacing w:line="240" w:lineRule="exact"/>
              <w:ind w:firstLineChars="0" w:firstLine="0"/>
              <w:jc w:val="center"/>
              <w:rPr>
                <w:rFonts w:ascii="宋体"/>
                <w:sz w:val="18"/>
                <w:szCs w:val="18"/>
              </w:rPr>
            </w:pPr>
            <w:r w:rsidRPr="003A6830">
              <w:rPr>
                <w:rFonts w:ascii="宋体" w:hAnsi="宋体" w:hint="eastAsia"/>
                <w:sz w:val="18"/>
                <w:szCs w:val="18"/>
              </w:rPr>
              <w:t>先期</w:t>
            </w:r>
          </w:p>
          <w:p w:rsidR="00845BC2" w:rsidRPr="005278F2" w:rsidRDefault="00845BC2" w:rsidP="00626EC2">
            <w:pPr>
              <w:spacing w:line="240" w:lineRule="exact"/>
              <w:ind w:firstLineChars="0" w:firstLine="0"/>
              <w:jc w:val="center"/>
              <w:rPr>
                <w:rFonts w:ascii="宋体"/>
                <w:sz w:val="18"/>
                <w:szCs w:val="18"/>
              </w:rPr>
            </w:pPr>
            <w:r w:rsidRPr="003A6830">
              <w:rPr>
                <w:rFonts w:ascii="宋体" w:hAnsi="宋体" w:hint="eastAsia"/>
                <w:sz w:val="18"/>
                <w:szCs w:val="18"/>
              </w:rPr>
              <w:t>处置</w:t>
            </w:r>
          </w:p>
        </w:tc>
        <w:tc>
          <w:tcPr>
            <w:tcW w:w="756" w:type="dxa"/>
            <w:vMerge w:val="restart"/>
            <w:vAlign w:val="center"/>
          </w:tcPr>
          <w:p w:rsidR="00845BC2" w:rsidRPr="005278F2" w:rsidRDefault="00845BC2" w:rsidP="00626EC2">
            <w:pPr>
              <w:spacing w:line="240" w:lineRule="exact"/>
              <w:ind w:firstLineChars="0" w:firstLine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2898" w:type="dxa"/>
            <w:vMerge w:val="restart"/>
            <w:vAlign w:val="center"/>
          </w:tcPr>
          <w:p w:rsidR="00845BC2" w:rsidRPr="005278F2" w:rsidRDefault="00845BC2" w:rsidP="00626EC2">
            <w:pPr>
              <w:spacing w:line="240" w:lineRule="exact"/>
              <w:ind w:firstLineChars="0" w:firstLine="0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组织开展自救</w:t>
            </w:r>
          </w:p>
        </w:tc>
        <w:tc>
          <w:tcPr>
            <w:tcW w:w="3094" w:type="dxa"/>
            <w:vMerge w:val="restart"/>
            <w:vAlign w:val="center"/>
          </w:tcPr>
          <w:p w:rsidR="00845BC2" w:rsidRPr="005278F2" w:rsidRDefault="00E4284F" w:rsidP="00626EC2">
            <w:pPr>
              <w:spacing w:line="240" w:lineRule="exact"/>
              <w:ind w:firstLineChars="0" w:firstLine="0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（1）</w:t>
            </w:r>
            <w:r w:rsidR="00845BC2">
              <w:rPr>
                <w:rFonts w:ascii="宋体" w:hAnsi="宋体" w:hint="eastAsia"/>
                <w:sz w:val="18"/>
                <w:szCs w:val="18"/>
              </w:rPr>
              <w:t>如果出现呕吐、腹泻等食物中毒症状，要立即开展自行</w:t>
            </w:r>
            <w:r w:rsidR="00845BC2" w:rsidRPr="001F0313">
              <w:rPr>
                <w:rFonts w:ascii="宋体" w:hAnsi="宋体" w:hint="eastAsia"/>
                <w:sz w:val="18"/>
                <w:szCs w:val="18"/>
              </w:rPr>
              <w:t>救治</w:t>
            </w:r>
            <w:r w:rsidR="00845BC2">
              <w:rPr>
                <w:rFonts w:ascii="宋体" w:hAnsi="宋体" w:hint="eastAsia"/>
                <w:sz w:val="18"/>
                <w:szCs w:val="18"/>
              </w:rPr>
              <w:t>。</w:t>
            </w:r>
          </w:p>
        </w:tc>
        <w:tc>
          <w:tcPr>
            <w:tcW w:w="5525" w:type="dxa"/>
            <w:vAlign w:val="center"/>
          </w:tcPr>
          <w:p w:rsidR="00845BC2" w:rsidRPr="0062051C" w:rsidRDefault="00845BC2" w:rsidP="00626EC2">
            <w:pPr>
              <w:spacing w:line="240" w:lineRule="exact"/>
              <w:ind w:firstLineChars="0" w:firstLine="0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如果</w:t>
            </w:r>
            <w:r w:rsidRPr="001F0313">
              <w:rPr>
                <w:rFonts w:ascii="宋体" w:hAnsi="宋体" w:hint="eastAsia"/>
                <w:sz w:val="18"/>
                <w:szCs w:val="18"/>
              </w:rPr>
              <w:t>进食时间在</w:t>
            </w:r>
            <w:r w:rsidRPr="001F0313">
              <w:rPr>
                <w:rFonts w:ascii="宋体" w:hAnsi="宋体"/>
                <w:sz w:val="18"/>
                <w:szCs w:val="18"/>
              </w:rPr>
              <w:t>1-2</w:t>
            </w:r>
            <w:r w:rsidRPr="001F0313">
              <w:rPr>
                <w:rFonts w:ascii="宋体" w:hAnsi="宋体" w:hint="eastAsia"/>
                <w:sz w:val="18"/>
                <w:szCs w:val="18"/>
              </w:rPr>
              <w:t>小时之内，可采取快速饮用冷盐水、姜汁等催吐，也可用手指、筷子或鹅毛刺激咽喉催吐，尽快排出毒物。</w:t>
            </w:r>
          </w:p>
        </w:tc>
        <w:tc>
          <w:tcPr>
            <w:tcW w:w="1326" w:type="dxa"/>
            <w:vMerge w:val="restart"/>
            <w:vAlign w:val="center"/>
          </w:tcPr>
          <w:p w:rsidR="00845BC2" w:rsidRPr="00BF0DF5" w:rsidRDefault="00845BC2" w:rsidP="00F65561">
            <w:pPr>
              <w:spacing w:line="240" w:lineRule="exact"/>
              <w:ind w:firstLineChars="50" w:firstLine="90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带班组长或带班工作人员</w:t>
            </w:r>
          </w:p>
        </w:tc>
      </w:tr>
      <w:tr w:rsidR="00845BC2" w:rsidRPr="005278F2" w:rsidTr="00626EC2">
        <w:trPr>
          <w:trHeight w:val="522"/>
          <w:jc w:val="center"/>
        </w:trPr>
        <w:tc>
          <w:tcPr>
            <w:tcW w:w="841" w:type="dxa"/>
            <w:vMerge/>
            <w:vAlign w:val="center"/>
          </w:tcPr>
          <w:p w:rsidR="00845BC2" w:rsidRDefault="00845BC2" w:rsidP="00626EC2">
            <w:pPr>
              <w:spacing w:line="240" w:lineRule="exact"/>
              <w:ind w:firstLineChars="0" w:firstLine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756" w:type="dxa"/>
            <w:vMerge/>
            <w:vAlign w:val="center"/>
          </w:tcPr>
          <w:p w:rsidR="00845BC2" w:rsidRDefault="00845BC2" w:rsidP="00626EC2">
            <w:pPr>
              <w:spacing w:line="240" w:lineRule="exact"/>
              <w:ind w:firstLineChars="0" w:firstLine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898" w:type="dxa"/>
            <w:vMerge/>
            <w:vAlign w:val="center"/>
          </w:tcPr>
          <w:p w:rsidR="00845BC2" w:rsidRDefault="00845BC2" w:rsidP="00626EC2">
            <w:pPr>
              <w:spacing w:line="240" w:lineRule="exact"/>
              <w:ind w:firstLineChars="0" w:firstLine="0"/>
              <w:rPr>
                <w:rFonts w:ascii="宋体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</w:tcPr>
          <w:p w:rsidR="00845BC2" w:rsidRDefault="00845BC2" w:rsidP="00626EC2">
            <w:pPr>
              <w:spacing w:line="240" w:lineRule="exact"/>
              <w:ind w:firstLineChars="0" w:firstLine="0"/>
              <w:rPr>
                <w:rFonts w:ascii="宋体"/>
                <w:sz w:val="18"/>
                <w:szCs w:val="18"/>
              </w:rPr>
            </w:pPr>
          </w:p>
        </w:tc>
        <w:tc>
          <w:tcPr>
            <w:tcW w:w="5525" w:type="dxa"/>
            <w:vAlign w:val="center"/>
          </w:tcPr>
          <w:p w:rsidR="00845BC2" w:rsidRPr="0062051C" w:rsidRDefault="00845BC2" w:rsidP="00626EC2">
            <w:pPr>
              <w:spacing w:line="240" w:lineRule="exact"/>
              <w:ind w:firstLineChars="0" w:firstLine="0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如果进食中毒食物时间已超过</w:t>
            </w:r>
            <w:r>
              <w:rPr>
                <w:rFonts w:ascii="宋体" w:hAnsi="宋体"/>
                <w:sz w:val="18"/>
                <w:szCs w:val="18"/>
              </w:rPr>
              <w:t>2</w:t>
            </w:r>
            <w:r w:rsidRPr="001F0313">
              <w:rPr>
                <w:rFonts w:ascii="宋体" w:hAnsi="宋体" w:hint="eastAsia"/>
                <w:sz w:val="18"/>
                <w:szCs w:val="18"/>
              </w:rPr>
              <w:t>小时，则可服用番泻叶等泻药促进毒物排泄。</w:t>
            </w:r>
          </w:p>
        </w:tc>
        <w:tc>
          <w:tcPr>
            <w:tcW w:w="1326" w:type="dxa"/>
            <w:vMerge/>
            <w:vAlign w:val="center"/>
          </w:tcPr>
          <w:p w:rsidR="00845BC2" w:rsidRDefault="00845BC2" w:rsidP="00F65561">
            <w:pPr>
              <w:spacing w:line="240" w:lineRule="exact"/>
              <w:ind w:firstLineChars="50" w:firstLine="90"/>
              <w:rPr>
                <w:rFonts w:ascii="宋体"/>
                <w:sz w:val="18"/>
                <w:szCs w:val="18"/>
              </w:rPr>
            </w:pPr>
          </w:p>
        </w:tc>
      </w:tr>
      <w:tr w:rsidR="00845BC2" w:rsidRPr="005278F2" w:rsidTr="00626EC2">
        <w:trPr>
          <w:trHeight w:val="615"/>
          <w:jc w:val="center"/>
        </w:trPr>
        <w:tc>
          <w:tcPr>
            <w:tcW w:w="841" w:type="dxa"/>
            <w:vMerge/>
            <w:vAlign w:val="center"/>
          </w:tcPr>
          <w:p w:rsidR="00845BC2" w:rsidRDefault="00845BC2" w:rsidP="00626EC2">
            <w:pPr>
              <w:spacing w:line="240" w:lineRule="exact"/>
              <w:ind w:firstLineChars="0" w:firstLine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756" w:type="dxa"/>
            <w:vMerge/>
            <w:vAlign w:val="center"/>
          </w:tcPr>
          <w:p w:rsidR="00845BC2" w:rsidRDefault="00845BC2" w:rsidP="00626EC2">
            <w:pPr>
              <w:spacing w:line="240" w:lineRule="exact"/>
              <w:ind w:firstLineChars="0" w:firstLine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898" w:type="dxa"/>
            <w:vMerge/>
            <w:vAlign w:val="center"/>
          </w:tcPr>
          <w:p w:rsidR="00845BC2" w:rsidRDefault="00845BC2" w:rsidP="00626EC2">
            <w:pPr>
              <w:spacing w:line="240" w:lineRule="exact"/>
              <w:ind w:firstLineChars="0" w:firstLine="0"/>
              <w:rPr>
                <w:rFonts w:ascii="宋体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</w:tcPr>
          <w:p w:rsidR="00845BC2" w:rsidRPr="005278F2" w:rsidRDefault="00845BC2" w:rsidP="00626EC2">
            <w:pPr>
              <w:spacing w:line="240" w:lineRule="exact"/>
              <w:ind w:firstLineChars="0" w:firstLine="0"/>
              <w:rPr>
                <w:rFonts w:ascii="宋体"/>
                <w:sz w:val="18"/>
                <w:szCs w:val="18"/>
              </w:rPr>
            </w:pPr>
          </w:p>
        </w:tc>
        <w:tc>
          <w:tcPr>
            <w:tcW w:w="5525" w:type="dxa"/>
            <w:vAlign w:val="center"/>
          </w:tcPr>
          <w:p w:rsidR="00845BC2" w:rsidRPr="00626EC2" w:rsidRDefault="00845BC2" w:rsidP="00626EC2">
            <w:pPr>
              <w:spacing w:line="240" w:lineRule="exact"/>
              <w:ind w:firstLineChars="0" w:firstLine="0"/>
              <w:rPr>
                <w:rFonts w:ascii="宋体"/>
                <w:sz w:val="18"/>
                <w:szCs w:val="18"/>
              </w:rPr>
            </w:pPr>
            <w:r w:rsidRPr="001F0313">
              <w:rPr>
                <w:rFonts w:ascii="宋体" w:hAnsi="宋体" w:hint="eastAsia"/>
                <w:sz w:val="18"/>
                <w:szCs w:val="18"/>
              </w:rPr>
              <w:t>如果吃了变质的鱼、虾、蟹等而引起食物中毒，可取食醋</w:t>
            </w:r>
            <w:r w:rsidRPr="001F0313">
              <w:rPr>
                <w:rFonts w:ascii="宋体" w:hAnsi="宋体"/>
                <w:sz w:val="18"/>
                <w:szCs w:val="18"/>
              </w:rPr>
              <w:t>100</w:t>
            </w:r>
            <w:r w:rsidRPr="001F0313">
              <w:rPr>
                <w:rFonts w:ascii="宋体" w:hAnsi="宋体" w:hint="eastAsia"/>
                <w:sz w:val="18"/>
                <w:szCs w:val="18"/>
              </w:rPr>
              <w:t>亳升，加水</w:t>
            </w:r>
            <w:r w:rsidRPr="001F0313">
              <w:rPr>
                <w:rFonts w:ascii="宋体" w:hAnsi="宋体"/>
                <w:sz w:val="18"/>
                <w:szCs w:val="18"/>
              </w:rPr>
              <w:t>200</w:t>
            </w:r>
            <w:r w:rsidRPr="001F0313">
              <w:rPr>
                <w:rFonts w:ascii="宋体" w:hAnsi="宋体" w:hint="eastAsia"/>
                <w:sz w:val="18"/>
                <w:szCs w:val="18"/>
              </w:rPr>
              <w:t>亳升，稀释后一次服下。</w:t>
            </w:r>
          </w:p>
        </w:tc>
        <w:tc>
          <w:tcPr>
            <w:tcW w:w="1326" w:type="dxa"/>
            <w:vMerge/>
            <w:vAlign w:val="center"/>
          </w:tcPr>
          <w:p w:rsidR="00845BC2" w:rsidRDefault="00845BC2" w:rsidP="00F65561">
            <w:pPr>
              <w:spacing w:line="240" w:lineRule="exact"/>
              <w:ind w:firstLineChars="50" w:firstLine="90"/>
              <w:rPr>
                <w:rFonts w:ascii="宋体"/>
                <w:sz w:val="18"/>
                <w:szCs w:val="18"/>
              </w:rPr>
            </w:pPr>
          </w:p>
        </w:tc>
      </w:tr>
      <w:tr w:rsidR="00845BC2" w:rsidRPr="005278F2" w:rsidTr="00626EC2">
        <w:trPr>
          <w:trHeight w:val="974"/>
          <w:jc w:val="center"/>
        </w:trPr>
        <w:tc>
          <w:tcPr>
            <w:tcW w:w="841" w:type="dxa"/>
            <w:vMerge/>
            <w:vAlign w:val="center"/>
          </w:tcPr>
          <w:p w:rsidR="00845BC2" w:rsidRDefault="00845BC2" w:rsidP="00626EC2">
            <w:pPr>
              <w:spacing w:line="240" w:lineRule="exact"/>
              <w:ind w:firstLineChars="0" w:firstLine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756" w:type="dxa"/>
            <w:vMerge/>
            <w:vAlign w:val="center"/>
          </w:tcPr>
          <w:p w:rsidR="00845BC2" w:rsidRDefault="00845BC2" w:rsidP="00626EC2">
            <w:pPr>
              <w:spacing w:line="240" w:lineRule="exact"/>
              <w:ind w:firstLineChars="0" w:firstLine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898" w:type="dxa"/>
            <w:vMerge/>
            <w:vAlign w:val="center"/>
          </w:tcPr>
          <w:p w:rsidR="00845BC2" w:rsidRDefault="00845BC2" w:rsidP="00626EC2">
            <w:pPr>
              <w:spacing w:line="240" w:lineRule="exact"/>
              <w:ind w:firstLineChars="0" w:firstLine="0"/>
              <w:rPr>
                <w:rFonts w:ascii="宋体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</w:tcPr>
          <w:p w:rsidR="00845BC2" w:rsidRDefault="00845BC2" w:rsidP="00626EC2">
            <w:pPr>
              <w:spacing w:line="240" w:lineRule="exact"/>
              <w:ind w:firstLineChars="0" w:firstLine="0"/>
              <w:rPr>
                <w:rFonts w:ascii="宋体"/>
                <w:sz w:val="18"/>
                <w:szCs w:val="18"/>
              </w:rPr>
            </w:pPr>
          </w:p>
        </w:tc>
        <w:tc>
          <w:tcPr>
            <w:tcW w:w="5525" w:type="dxa"/>
            <w:vAlign w:val="center"/>
          </w:tcPr>
          <w:p w:rsidR="00845BC2" w:rsidRPr="0062051C" w:rsidRDefault="00845BC2" w:rsidP="00626EC2">
            <w:pPr>
              <w:spacing w:line="240" w:lineRule="exact"/>
              <w:ind w:firstLineChars="0" w:firstLine="0"/>
              <w:rPr>
                <w:rFonts w:ascii="宋体"/>
                <w:sz w:val="18"/>
                <w:szCs w:val="18"/>
              </w:rPr>
            </w:pPr>
            <w:r w:rsidRPr="001F0313">
              <w:rPr>
                <w:rFonts w:ascii="宋体" w:hAnsi="宋体" w:hint="eastAsia"/>
                <w:sz w:val="18"/>
                <w:szCs w:val="18"/>
              </w:rPr>
              <w:t>一旦怀疑食物有毒，应立即禁止自己或他人停止使用该食物；并妥善保存食物，避免他人误食</w:t>
            </w:r>
          </w:p>
        </w:tc>
        <w:tc>
          <w:tcPr>
            <w:tcW w:w="1326" w:type="dxa"/>
            <w:vMerge/>
            <w:vAlign w:val="center"/>
          </w:tcPr>
          <w:p w:rsidR="00845BC2" w:rsidRPr="001E5BFA" w:rsidRDefault="00845BC2" w:rsidP="00F65561">
            <w:pPr>
              <w:spacing w:line="240" w:lineRule="exact"/>
              <w:ind w:firstLineChars="50" w:firstLine="90"/>
              <w:rPr>
                <w:rFonts w:ascii="宋体"/>
                <w:sz w:val="18"/>
                <w:szCs w:val="18"/>
              </w:rPr>
            </w:pPr>
          </w:p>
        </w:tc>
      </w:tr>
      <w:tr w:rsidR="00845BC2" w:rsidRPr="005278F2" w:rsidTr="00626EC2">
        <w:trPr>
          <w:trHeight w:val="436"/>
          <w:jc w:val="center"/>
        </w:trPr>
        <w:tc>
          <w:tcPr>
            <w:tcW w:w="841" w:type="dxa"/>
            <w:vMerge/>
            <w:vAlign w:val="center"/>
          </w:tcPr>
          <w:p w:rsidR="00845BC2" w:rsidRDefault="00845BC2" w:rsidP="00626EC2">
            <w:pPr>
              <w:spacing w:line="240" w:lineRule="exact"/>
              <w:ind w:firstLineChars="0" w:firstLine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756" w:type="dxa"/>
            <w:vMerge/>
            <w:vAlign w:val="center"/>
          </w:tcPr>
          <w:p w:rsidR="00845BC2" w:rsidRDefault="00845BC2" w:rsidP="00626EC2">
            <w:pPr>
              <w:spacing w:line="240" w:lineRule="exact"/>
              <w:ind w:firstLineChars="0" w:firstLine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898" w:type="dxa"/>
            <w:vMerge/>
            <w:vAlign w:val="center"/>
          </w:tcPr>
          <w:p w:rsidR="00845BC2" w:rsidRDefault="00845BC2" w:rsidP="00626EC2">
            <w:pPr>
              <w:spacing w:line="240" w:lineRule="exact"/>
              <w:ind w:firstLineChars="0" w:firstLine="0"/>
              <w:rPr>
                <w:rFonts w:ascii="宋体"/>
                <w:sz w:val="18"/>
                <w:szCs w:val="18"/>
              </w:rPr>
            </w:pPr>
          </w:p>
        </w:tc>
        <w:tc>
          <w:tcPr>
            <w:tcW w:w="3094" w:type="dxa"/>
            <w:vAlign w:val="center"/>
          </w:tcPr>
          <w:p w:rsidR="00845BC2" w:rsidRDefault="00845BC2" w:rsidP="00E4284F">
            <w:pPr>
              <w:spacing w:line="240" w:lineRule="exact"/>
              <w:ind w:firstLineChars="0" w:firstLine="0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</w:t>
            </w:r>
            <w:r w:rsidR="00E4284F">
              <w:rPr>
                <w:rFonts w:ascii="宋体" w:hAnsi="宋体" w:hint="eastAsia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sz w:val="18"/>
                <w:szCs w:val="18"/>
              </w:rPr>
              <w:t>）做好其他人员</w:t>
            </w:r>
            <w:r w:rsidRPr="000476C0">
              <w:rPr>
                <w:rFonts w:ascii="宋体" w:hAnsi="宋体" w:hint="eastAsia"/>
                <w:sz w:val="18"/>
                <w:szCs w:val="18"/>
              </w:rPr>
              <w:t>安抚工作。</w:t>
            </w:r>
          </w:p>
        </w:tc>
        <w:tc>
          <w:tcPr>
            <w:tcW w:w="5525" w:type="dxa"/>
            <w:vAlign w:val="center"/>
          </w:tcPr>
          <w:p w:rsidR="00845BC2" w:rsidRDefault="00845BC2" w:rsidP="00626EC2">
            <w:pPr>
              <w:spacing w:line="240" w:lineRule="exact"/>
              <w:ind w:firstLineChars="0" w:firstLine="0"/>
              <w:rPr>
                <w:rFonts w:ascii="宋体"/>
                <w:sz w:val="18"/>
                <w:szCs w:val="18"/>
              </w:rPr>
            </w:pPr>
          </w:p>
        </w:tc>
        <w:tc>
          <w:tcPr>
            <w:tcW w:w="1326" w:type="dxa"/>
            <w:vMerge/>
            <w:vAlign w:val="center"/>
          </w:tcPr>
          <w:p w:rsidR="00845BC2" w:rsidRDefault="00845BC2" w:rsidP="00F65561">
            <w:pPr>
              <w:spacing w:line="240" w:lineRule="exact"/>
              <w:ind w:firstLineChars="50" w:firstLine="90"/>
              <w:rPr>
                <w:rFonts w:ascii="宋体"/>
                <w:sz w:val="18"/>
                <w:szCs w:val="18"/>
              </w:rPr>
            </w:pPr>
          </w:p>
        </w:tc>
      </w:tr>
      <w:tr w:rsidR="00845BC2" w:rsidRPr="005278F2" w:rsidTr="00626EC2">
        <w:trPr>
          <w:trHeight w:val="383"/>
          <w:jc w:val="center"/>
        </w:trPr>
        <w:tc>
          <w:tcPr>
            <w:tcW w:w="841" w:type="dxa"/>
            <w:vMerge/>
            <w:vAlign w:val="center"/>
          </w:tcPr>
          <w:p w:rsidR="00845BC2" w:rsidRPr="003A6830" w:rsidRDefault="00845BC2" w:rsidP="00626EC2">
            <w:pPr>
              <w:spacing w:line="240" w:lineRule="exact"/>
              <w:ind w:firstLineChars="0" w:firstLine="0"/>
              <w:rPr>
                <w:rFonts w:ascii="宋体"/>
                <w:sz w:val="18"/>
                <w:szCs w:val="18"/>
              </w:rPr>
            </w:pPr>
          </w:p>
        </w:tc>
        <w:tc>
          <w:tcPr>
            <w:tcW w:w="756" w:type="dxa"/>
            <w:vMerge w:val="restart"/>
            <w:vAlign w:val="center"/>
          </w:tcPr>
          <w:p w:rsidR="00845BC2" w:rsidRPr="005278F2" w:rsidRDefault="00845BC2" w:rsidP="00626EC2">
            <w:pPr>
              <w:spacing w:line="240" w:lineRule="exact"/>
              <w:ind w:firstLineChars="0" w:firstLine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2898" w:type="dxa"/>
            <w:vMerge w:val="restart"/>
            <w:vAlign w:val="center"/>
          </w:tcPr>
          <w:p w:rsidR="00845BC2" w:rsidRPr="005278F2" w:rsidRDefault="00845BC2" w:rsidP="00626EC2">
            <w:pPr>
              <w:spacing w:line="240" w:lineRule="exact"/>
              <w:ind w:firstLineChars="0" w:firstLine="0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及时寻求外部支援</w:t>
            </w:r>
          </w:p>
        </w:tc>
        <w:tc>
          <w:tcPr>
            <w:tcW w:w="3094" w:type="dxa"/>
            <w:vAlign w:val="center"/>
          </w:tcPr>
          <w:p w:rsidR="00845BC2" w:rsidRPr="007510E0" w:rsidRDefault="00845BC2" w:rsidP="00626EC2">
            <w:pPr>
              <w:spacing w:line="240" w:lineRule="exact"/>
              <w:ind w:firstLineChars="0" w:firstLine="0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</w:t>
            </w:r>
            <w:r>
              <w:rPr>
                <w:rFonts w:ascii="宋体" w:hAnsi="宋体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sz w:val="18"/>
                <w:szCs w:val="18"/>
              </w:rPr>
              <w:t>）第一时间拨打</w:t>
            </w:r>
            <w:r w:rsidRPr="003A6830">
              <w:rPr>
                <w:rFonts w:ascii="宋体" w:hAnsi="宋体" w:hint="eastAsia"/>
                <w:sz w:val="18"/>
                <w:szCs w:val="18"/>
              </w:rPr>
              <w:t>急救“</w:t>
            </w:r>
            <w:r w:rsidRPr="003A6830">
              <w:rPr>
                <w:rFonts w:ascii="宋体" w:hAnsi="宋体"/>
                <w:sz w:val="18"/>
                <w:szCs w:val="18"/>
              </w:rPr>
              <w:t>120</w:t>
            </w:r>
            <w:r w:rsidRPr="003A6830">
              <w:rPr>
                <w:rFonts w:ascii="宋体" w:hAnsi="宋体" w:hint="eastAsia"/>
                <w:sz w:val="18"/>
                <w:szCs w:val="18"/>
              </w:rPr>
              <w:t>”</w:t>
            </w:r>
            <w:r>
              <w:rPr>
                <w:rFonts w:ascii="宋体" w:hAnsi="宋体" w:hint="eastAsia"/>
                <w:sz w:val="18"/>
                <w:szCs w:val="18"/>
              </w:rPr>
              <w:t>寻求支持。</w:t>
            </w:r>
          </w:p>
        </w:tc>
        <w:tc>
          <w:tcPr>
            <w:tcW w:w="5525" w:type="dxa"/>
            <w:vMerge w:val="restart"/>
            <w:vAlign w:val="center"/>
          </w:tcPr>
          <w:p w:rsidR="00845BC2" w:rsidRPr="00481752" w:rsidRDefault="00845BC2" w:rsidP="00481752">
            <w:pPr>
              <w:spacing w:line="240" w:lineRule="exact"/>
              <w:ind w:firstLineChars="0" w:firstLine="0"/>
              <w:rPr>
                <w:rFonts w:ascii="宋体"/>
                <w:sz w:val="18"/>
                <w:szCs w:val="18"/>
              </w:rPr>
            </w:pPr>
            <w:r w:rsidRPr="001F0313">
              <w:rPr>
                <w:rFonts w:ascii="宋体" w:hAnsi="宋体" w:hint="eastAsia"/>
                <w:sz w:val="18"/>
                <w:szCs w:val="18"/>
              </w:rPr>
              <w:t>如果症状不能缓解或加重，需立即前往医院进行救治。</w:t>
            </w:r>
          </w:p>
        </w:tc>
        <w:tc>
          <w:tcPr>
            <w:tcW w:w="1326" w:type="dxa"/>
            <w:vMerge/>
            <w:vAlign w:val="center"/>
          </w:tcPr>
          <w:p w:rsidR="00845BC2" w:rsidRPr="00BF0DF5" w:rsidRDefault="00845BC2" w:rsidP="00626EC2">
            <w:pPr>
              <w:spacing w:line="240" w:lineRule="exact"/>
              <w:ind w:firstLineChars="0" w:firstLine="0"/>
              <w:rPr>
                <w:rFonts w:ascii="宋体"/>
                <w:sz w:val="18"/>
                <w:szCs w:val="18"/>
              </w:rPr>
            </w:pPr>
          </w:p>
        </w:tc>
      </w:tr>
      <w:tr w:rsidR="00845BC2" w:rsidRPr="005278F2" w:rsidTr="00626EC2">
        <w:trPr>
          <w:trHeight w:val="383"/>
          <w:jc w:val="center"/>
        </w:trPr>
        <w:tc>
          <w:tcPr>
            <w:tcW w:w="841" w:type="dxa"/>
            <w:vMerge/>
            <w:vAlign w:val="center"/>
          </w:tcPr>
          <w:p w:rsidR="00845BC2" w:rsidRPr="003A6830" w:rsidRDefault="00845BC2" w:rsidP="00626EC2">
            <w:pPr>
              <w:spacing w:line="240" w:lineRule="exact"/>
              <w:ind w:firstLineChars="0" w:firstLine="0"/>
              <w:rPr>
                <w:rFonts w:ascii="宋体"/>
                <w:sz w:val="18"/>
                <w:szCs w:val="18"/>
              </w:rPr>
            </w:pPr>
          </w:p>
        </w:tc>
        <w:tc>
          <w:tcPr>
            <w:tcW w:w="756" w:type="dxa"/>
            <w:vMerge/>
            <w:vAlign w:val="center"/>
          </w:tcPr>
          <w:p w:rsidR="00845BC2" w:rsidRDefault="00845BC2" w:rsidP="00626EC2">
            <w:pPr>
              <w:spacing w:line="240" w:lineRule="exact"/>
              <w:ind w:firstLineChars="0" w:firstLine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898" w:type="dxa"/>
            <w:vMerge/>
            <w:vAlign w:val="center"/>
          </w:tcPr>
          <w:p w:rsidR="00845BC2" w:rsidRDefault="00845BC2" w:rsidP="00626EC2">
            <w:pPr>
              <w:spacing w:line="240" w:lineRule="exact"/>
              <w:ind w:firstLineChars="0" w:firstLine="0"/>
              <w:rPr>
                <w:rFonts w:ascii="宋体"/>
                <w:sz w:val="18"/>
                <w:szCs w:val="18"/>
              </w:rPr>
            </w:pPr>
          </w:p>
        </w:tc>
        <w:tc>
          <w:tcPr>
            <w:tcW w:w="3094" w:type="dxa"/>
            <w:vAlign w:val="center"/>
          </w:tcPr>
          <w:p w:rsidR="00845BC2" w:rsidRDefault="00845BC2" w:rsidP="00626EC2">
            <w:pPr>
              <w:spacing w:line="240" w:lineRule="exact"/>
              <w:ind w:firstLineChars="0" w:firstLine="0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</w:t>
            </w:r>
            <w:r>
              <w:rPr>
                <w:rFonts w:ascii="宋体" w:hAnsi="宋体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sz w:val="18"/>
                <w:szCs w:val="18"/>
              </w:rPr>
              <w:t>）委托过往车辆、行人向附近的医疗单位、急救中心</w:t>
            </w:r>
            <w:r w:rsidRPr="0062051C">
              <w:rPr>
                <w:rFonts w:ascii="宋体" w:hAnsi="宋体" w:hint="eastAsia"/>
                <w:sz w:val="18"/>
                <w:szCs w:val="18"/>
              </w:rPr>
              <w:t>求援。</w:t>
            </w:r>
          </w:p>
        </w:tc>
        <w:tc>
          <w:tcPr>
            <w:tcW w:w="5525" w:type="dxa"/>
            <w:vMerge/>
            <w:vAlign w:val="center"/>
          </w:tcPr>
          <w:p w:rsidR="00845BC2" w:rsidRPr="0062051C" w:rsidRDefault="00845BC2" w:rsidP="00626EC2">
            <w:pPr>
              <w:spacing w:line="240" w:lineRule="exact"/>
              <w:ind w:firstLineChars="0" w:firstLine="0"/>
              <w:rPr>
                <w:rFonts w:ascii="宋体"/>
                <w:sz w:val="18"/>
                <w:szCs w:val="18"/>
              </w:rPr>
            </w:pPr>
          </w:p>
        </w:tc>
        <w:tc>
          <w:tcPr>
            <w:tcW w:w="1326" w:type="dxa"/>
            <w:vMerge/>
            <w:vAlign w:val="center"/>
          </w:tcPr>
          <w:p w:rsidR="00845BC2" w:rsidRPr="00BF0DF5" w:rsidRDefault="00845BC2" w:rsidP="00626EC2">
            <w:pPr>
              <w:spacing w:line="240" w:lineRule="exact"/>
              <w:ind w:firstLineChars="0" w:firstLine="0"/>
              <w:rPr>
                <w:rFonts w:ascii="宋体"/>
                <w:sz w:val="18"/>
                <w:szCs w:val="18"/>
              </w:rPr>
            </w:pPr>
          </w:p>
        </w:tc>
      </w:tr>
      <w:tr w:rsidR="00845BC2" w:rsidRPr="005278F2" w:rsidTr="00626EC2">
        <w:trPr>
          <w:trHeight w:val="383"/>
          <w:jc w:val="center"/>
        </w:trPr>
        <w:tc>
          <w:tcPr>
            <w:tcW w:w="841" w:type="dxa"/>
            <w:vMerge/>
            <w:vAlign w:val="center"/>
          </w:tcPr>
          <w:p w:rsidR="00845BC2" w:rsidRPr="003A6830" w:rsidRDefault="00845BC2" w:rsidP="00626EC2">
            <w:pPr>
              <w:spacing w:line="240" w:lineRule="exact"/>
              <w:ind w:firstLineChars="0" w:firstLine="0"/>
              <w:rPr>
                <w:rFonts w:ascii="宋体"/>
                <w:sz w:val="18"/>
                <w:szCs w:val="18"/>
              </w:rPr>
            </w:pPr>
          </w:p>
        </w:tc>
        <w:tc>
          <w:tcPr>
            <w:tcW w:w="756" w:type="dxa"/>
            <w:vMerge/>
            <w:vAlign w:val="center"/>
          </w:tcPr>
          <w:p w:rsidR="00845BC2" w:rsidRDefault="00845BC2" w:rsidP="00626EC2">
            <w:pPr>
              <w:spacing w:line="240" w:lineRule="exact"/>
              <w:ind w:firstLineChars="0" w:firstLine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898" w:type="dxa"/>
            <w:vMerge/>
            <w:vAlign w:val="center"/>
          </w:tcPr>
          <w:p w:rsidR="00845BC2" w:rsidRDefault="00845BC2" w:rsidP="00626EC2">
            <w:pPr>
              <w:spacing w:line="240" w:lineRule="exact"/>
              <w:ind w:firstLineChars="0" w:firstLine="0"/>
              <w:rPr>
                <w:rFonts w:ascii="宋体"/>
                <w:sz w:val="18"/>
                <w:szCs w:val="18"/>
              </w:rPr>
            </w:pPr>
          </w:p>
        </w:tc>
        <w:tc>
          <w:tcPr>
            <w:tcW w:w="3094" w:type="dxa"/>
            <w:vAlign w:val="center"/>
          </w:tcPr>
          <w:p w:rsidR="00845BC2" w:rsidRDefault="00845BC2" w:rsidP="00626EC2">
            <w:pPr>
              <w:spacing w:line="240" w:lineRule="exact"/>
              <w:ind w:firstLineChars="0" w:firstLine="0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</w:t>
            </w:r>
            <w:r>
              <w:rPr>
                <w:rFonts w:ascii="宋体" w:hAnsi="宋体"/>
                <w:sz w:val="18"/>
                <w:szCs w:val="18"/>
              </w:rPr>
              <w:t>3</w:t>
            </w:r>
            <w:r>
              <w:rPr>
                <w:rFonts w:ascii="宋体" w:hAnsi="宋体" w:hint="eastAsia"/>
                <w:sz w:val="18"/>
                <w:szCs w:val="18"/>
              </w:rPr>
              <w:t>）通知合作单位前来支持。</w:t>
            </w:r>
          </w:p>
        </w:tc>
        <w:tc>
          <w:tcPr>
            <w:tcW w:w="5525" w:type="dxa"/>
            <w:vAlign w:val="center"/>
          </w:tcPr>
          <w:p w:rsidR="00845BC2" w:rsidRPr="0062051C" w:rsidRDefault="00845BC2" w:rsidP="00626EC2">
            <w:pPr>
              <w:spacing w:line="240" w:lineRule="exact"/>
              <w:ind w:firstLineChars="0" w:firstLine="0"/>
              <w:rPr>
                <w:rFonts w:ascii="宋体"/>
                <w:sz w:val="18"/>
                <w:szCs w:val="18"/>
              </w:rPr>
            </w:pPr>
          </w:p>
        </w:tc>
        <w:tc>
          <w:tcPr>
            <w:tcW w:w="1326" w:type="dxa"/>
            <w:vMerge/>
            <w:vAlign w:val="center"/>
          </w:tcPr>
          <w:p w:rsidR="00845BC2" w:rsidRPr="00BF0DF5" w:rsidRDefault="00845BC2" w:rsidP="00626EC2">
            <w:pPr>
              <w:spacing w:line="240" w:lineRule="exact"/>
              <w:ind w:firstLineChars="0" w:firstLine="0"/>
              <w:rPr>
                <w:rFonts w:ascii="宋体"/>
                <w:sz w:val="18"/>
                <w:szCs w:val="18"/>
              </w:rPr>
            </w:pPr>
          </w:p>
        </w:tc>
      </w:tr>
      <w:tr w:rsidR="00845BC2" w:rsidRPr="005278F2" w:rsidTr="00294697">
        <w:trPr>
          <w:trHeight w:val="1120"/>
          <w:jc w:val="center"/>
        </w:trPr>
        <w:tc>
          <w:tcPr>
            <w:tcW w:w="841" w:type="dxa"/>
            <w:vMerge/>
            <w:vAlign w:val="center"/>
          </w:tcPr>
          <w:p w:rsidR="00845BC2" w:rsidRPr="003A6830" w:rsidRDefault="00845BC2" w:rsidP="00626EC2">
            <w:pPr>
              <w:spacing w:line="240" w:lineRule="exact"/>
              <w:ind w:firstLineChars="0" w:firstLine="0"/>
              <w:rPr>
                <w:rFonts w:ascii="宋体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845BC2" w:rsidRDefault="00845BC2" w:rsidP="00626EC2">
            <w:pPr>
              <w:spacing w:line="240" w:lineRule="exact"/>
              <w:ind w:firstLineChars="0" w:firstLine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2898" w:type="dxa"/>
            <w:vAlign w:val="center"/>
          </w:tcPr>
          <w:p w:rsidR="00845BC2" w:rsidRDefault="00845BC2" w:rsidP="00626EC2">
            <w:pPr>
              <w:spacing w:line="240" w:lineRule="exact"/>
              <w:ind w:firstLineChars="0" w:firstLine="0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保护现场</w:t>
            </w:r>
          </w:p>
        </w:tc>
        <w:tc>
          <w:tcPr>
            <w:tcW w:w="3094" w:type="dxa"/>
            <w:vAlign w:val="center"/>
          </w:tcPr>
          <w:p w:rsidR="00845BC2" w:rsidRDefault="00845BC2" w:rsidP="00626EC2">
            <w:pPr>
              <w:spacing w:line="240" w:lineRule="exact"/>
              <w:ind w:firstLineChars="0" w:firstLine="0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保护现场并协助做好现场调查取证</w:t>
            </w:r>
          </w:p>
        </w:tc>
        <w:tc>
          <w:tcPr>
            <w:tcW w:w="5525" w:type="dxa"/>
            <w:vAlign w:val="center"/>
          </w:tcPr>
          <w:p w:rsidR="00845BC2" w:rsidRPr="0062051C" w:rsidRDefault="00845BC2" w:rsidP="00626EC2">
            <w:pPr>
              <w:spacing w:line="240" w:lineRule="exact"/>
              <w:ind w:firstLineChars="0" w:firstLine="0"/>
              <w:rPr>
                <w:rFonts w:ascii="宋体"/>
                <w:sz w:val="18"/>
                <w:szCs w:val="18"/>
              </w:rPr>
            </w:pPr>
            <w:r w:rsidRPr="001F0313">
              <w:rPr>
                <w:rFonts w:ascii="宋体" w:hAnsi="宋体" w:hint="eastAsia"/>
                <w:sz w:val="18"/>
                <w:szCs w:val="18"/>
              </w:rPr>
              <w:t>封存剩余可疑的中毒食品和物品</w:t>
            </w:r>
            <w:r>
              <w:rPr>
                <w:rFonts w:ascii="宋体" w:hAnsi="宋体" w:hint="eastAsia"/>
                <w:sz w:val="18"/>
                <w:szCs w:val="18"/>
              </w:rPr>
              <w:t>，</w:t>
            </w:r>
            <w:r w:rsidRPr="001F0313">
              <w:rPr>
                <w:rFonts w:ascii="宋体" w:hAnsi="宋体" w:hint="eastAsia"/>
                <w:sz w:val="18"/>
                <w:szCs w:val="18"/>
              </w:rPr>
              <w:t>积极配合卫生部门封锁和保护事发现场，对中毒食品、物品等取样留验</w:t>
            </w:r>
            <w:r>
              <w:rPr>
                <w:rFonts w:ascii="宋体" w:hAnsi="宋体"/>
                <w:sz w:val="18"/>
                <w:szCs w:val="18"/>
              </w:rPr>
              <w:t>,</w:t>
            </w:r>
            <w:r w:rsidRPr="001F0313">
              <w:rPr>
                <w:rFonts w:ascii="宋体" w:hAnsi="宋体" w:hint="eastAsia"/>
                <w:sz w:val="18"/>
                <w:szCs w:val="18"/>
              </w:rPr>
              <w:t>或配合公安部门进行现场取样，开展侦察工作。</w:t>
            </w:r>
          </w:p>
        </w:tc>
        <w:tc>
          <w:tcPr>
            <w:tcW w:w="1326" w:type="dxa"/>
            <w:vMerge/>
            <w:vAlign w:val="center"/>
          </w:tcPr>
          <w:p w:rsidR="00845BC2" w:rsidRPr="00BF0DF5" w:rsidRDefault="00845BC2" w:rsidP="00626EC2">
            <w:pPr>
              <w:spacing w:line="240" w:lineRule="exact"/>
              <w:ind w:firstLineChars="0" w:firstLine="0"/>
              <w:rPr>
                <w:rFonts w:ascii="宋体"/>
                <w:sz w:val="18"/>
                <w:szCs w:val="18"/>
              </w:rPr>
            </w:pPr>
          </w:p>
        </w:tc>
      </w:tr>
      <w:tr w:rsidR="00845BC2" w:rsidRPr="005278F2" w:rsidTr="00626EC2">
        <w:trPr>
          <w:trHeight w:val="383"/>
          <w:jc w:val="center"/>
        </w:trPr>
        <w:tc>
          <w:tcPr>
            <w:tcW w:w="841" w:type="dxa"/>
            <w:vMerge/>
            <w:vAlign w:val="center"/>
          </w:tcPr>
          <w:p w:rsidR="00845BC2" w:rsidRPr="005278F2" w:rsidRDefault="00845BC2" w:rsidP="00F65561">
            <w:pPr>
              <w:spacing w:line="240" w:lineRule="exact"/>
              <w:ind w:firstLine="36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756" w:type="dxa"/>
            <w:vMerge w:val="restart"/>
            <w:vAlign w:val="center"/>
          </w:tcPr>
          <w:p w:rsidR="00845BC2" w:rsidRPr="005278F2" w:rsidRDefault="00845BC2" w:rsidP="00626EC2">
            <w:pPr>
              <w:spacing w:line="240" w:lineRule="exact"/>
              <w:ind w:firstLineChars="0" w:firstLine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/>
                <w:sz w:val="18"/>
                <w:szCs w:val="18"/>
              </w:rPr>
              <w:t>4</w:t>
            </w:r>
          </w:p>
        </w:tc>
        <w:tc>
          <w:tcPr>
            <w:tcW w:w="2898" w:type="dxa"/>
            <w:vMerge w:val="restart"/>
            <w:vAlign w:val="center"/>
          </w:tcPr>
          <w:p w:rsidR="00845BC2" w:rsidRPr="005278F2" w:rsidRDefault="00845BC2" w:rsidP="00626EC2">
            <w:pPr>
              <w:spacing w:line="240" w:lineRule="exact"/>
              <w:ind w:firstLineChars="0" w:firstLine="0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培训活动执行决策</w:t>
            </w:r>
          </w:p>
        </w:tc>
        <w:tc>
          <w:tcPr>
            <w:tcW w:w="3094" w:type="dxa"/>
            <w:vMerge w:val="restart"/>
            <w:vAlign w:val="center"/>
          </w:tcPr>
          <w:p w:rsidR="00845BC2" w:rsidRPr="0062051C" w:rsidRDefault="00845BC2" w:rsidP="00626EC2">
            <w:pPr>
              <w:spacing w:line="240" w:lineRule="exact"/>
              <w:ind w:firstLineChars="0" w:firstLine="0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根据事故严重程度决定是否继续开展培训或取消培训。</w:t>
            </w:r>
          </w:p>
        </w:tc>
        <w:tc>
          <w:tcPr>
            <w:tcW w:w="5525" w:type="dxa"/>
            <w:vAlign w:val="center"/>
          </w:tcPr>
          <w:p w:rsidR="00845BC2" w:rsidRPr="00015AE7" w:rsidRDefault="00845BC2" w:rsidP="00A85E76">
            <w:pPr>
              <w:spacing w:line="240" w:lineRule="exact"/>
              <w:ind w:firstLineChars="0" w:firstLine="0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①</w:t>
            </w:r>
            <w:r>
              <w:rPr>
                <w:rFonts w:ascii="宋体" w:hint="eastAsia"/>
                <w:sz w:val="18"/>
                <w:szCs w:val="18"/>
              </w:rPr>
              <w:t>如经与委托单位沟通，需要继续开展培训的，联系租赁单位安排车辆前来接车，组织其他学员继续开展培训。</w:t>
            </w:r>
            <w:r>
              <w:rPr>
                <w:rFonts w:ascii="宋体" w:hAnsi="宋体" w:hint="eastAsia"/>
                <w:sz w:val="18"/>
                <w:szCs w:val="18"/>
              </w:rPr>
              <w:t>②必须安排带班人员或未中毒学员陪同中毒学员赴医院救治。</w:t>
            </w:r>
          </w:p>
        </w:tc>
        <w:tc>
          <w:tcPr>
            <w:tcW w:w="1326" w:type="dxa"/>
            <w:vMerge/>
            <w:vAlign w:val="center"/>
          </w:tcPr>
          <w:p w:rsidR="00845BC2" w:rsidRPr="00015AE7" w:rsidRDefault="00845BC2" w:rsidP="00F65561">
            <w:pPr>
              <w:spacing w:line="240" w:lineRule="exact"/>
              <w:ind w:firstLineChars="50" w:firstLine="90"/>
              <w:rPr>
                <w:rFonts w:ascii="宋体"/>
                <w:sz w:val="18"/>
                <w:szCs w:val="18"/>
              </w:rPr>
            </w:pPr>
          </w:p>
        </w:tc>
      </w:tr>
      <w:tr w:rsidR="00845BC2" w:rsidRPr="005278F2" w:rsidTr="00626EC2">
        <w:trPr>
          <w:trHeight w:val="383"/>
          <w:jc w:val="center"/>
        </w:trPr>
        <w:tc>
          <w:tcPr>
            <w:tcW w:w="841" w:type="dxa"/>
            <w:vMerge/>
            <w:vAlign w:val="center"/>
          </w:tcPr>
          <w:p w:rsidR="00845BC2" w:rsidRPr="005278F2" w:rsidRDefault="00845BC2" w:rsidP="00F65561">
            <w:pPr>
              <w:spacing w:line="240" w:lineRule="exact"/>
              <w:ind w:firstLine="36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756" w:type="dxa"/>
            <w:vMerge/>
            <w:vAlign w:val="center"/>
          </w:tcPr>
          <w:p w:rsidR="00845BC2" w:rsidRDefault="00845BC2" w:rsidP="00626EC2">
            <w:pPr>
              <w:spacing w:line="240" w:lineRule="exact"/>
              <w:ind w:firstLineChars="0" w:firstLine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898" w:type="dxa"/>
            <w:vMerge/>
            <w:vAlign w:val="center"/>
          </w:tcPr>
          <w:p w:rsidR="00845BC2" w:rsidRDefault="00845BC2" w:rsidP="00626EC2">
            <w:pPr>
              <w:spacing w:line="240" w:lineRule="exact"/>
              <w:ind w:firstLineChars="0" w:firstLine="0"/>
              <w:rPr>
                <w:rFonts w:ascii="宋体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</w:tcPr>
          <w:p w:rsidR="00845BC2" w:rsidRDefault="00845BC2" w:rsidP="00626EC2">
            <w:pPr>
              <w:spacing w:line="240" w:lineRule="exact"/>
              <w:ind w:firstLineChars="0" w:firstLine="0"/>
              <w:rPr>
                <w:rFonts w:ascii="宋体"/>
                <w:sz w:val="18"/>
                <w:szCs w:val="18"/>
              </w:rPr>
            </w:pPr>
          </w:p>
        </w:tc>
        <w:tc>
          <w:tcPr>
            <w:tcW w:w="5525" w:type="dxa"/>
            <w:vAlign w:val="center"/>
          </w:tcPr>
          <w:p w:rsidR="00845BC2" w:rsidRDefault="00845BC2" w:rsidP="00A85E76">
            <w:pPr>
              <w:spacing w:line="240" w:lineRule="exact"/>
              <w:ind w:firstLineChars="0" w:firstLine="0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②如经与委托单位沟通，需要取消培训的，</w:t>
            </w:r>
            <w:r>
              <w:rPr>
                <w:rFonts w:ascii="宋体" w:hint="eastAsia"/>
                <w:sz w:val="18"/>
                <w:szCs w:val="18"/>
              </w:rPr>
              <w:t>联系租赁单位安排车辆前来接车，并妥善安排其他学员住宿及返程。</w:t>
            </w:r>
            <w:r>
              <w:rPr>
                <w:rFonts w:ascii="宋体" w:hAnsi="宋体" w:hint="eastAsia"/>
                <w:sz w:val="18"/>
                <w:szCs w:val="18"/>
              </w:rPr>
              <w:t>②必须安排带班人员或未中毒学员陪同中毒学员赴医院救治。</w:t>
            </w:r>
          </w:p>
        </w:tc>
        <w:tc>
          <w:tcPr>
            <w:tcW w:w="1326" w:type="dxa"/>
            <w:vMerge/>
            <w:vAlign w:val="center"/>
          </w:tcPr>
          <w:p w:rsidR="00845BC2" w:rsidRPr="00015AE7" w:rsidRDefault="00845BC2" w:rsidP="00F65561">
            <w:pPr>
              <w:spacing w:line="240" w:lineRule="exact"/>
              <w:ind w:firstLineChars="50" w:firstLine="90"/>
              <w:rPr>
                <w:rFonts w:ascii="宋体"/>
                <w:sz w:val="18"/>
                <w:szCs w:val="18"/>
              </w:rPr>
            </w:pPr>
          </w:p>
        </w:tc>
      </w:tr>
      <w:tr w:rsidR="00845BC2" w:rsidRPr="005278F2" w:rsidTr="00626EC2">
        <w:trPr>
          <w:trHeight w:val="383"/>
          <w:jc w:val="center"/>
        </w:trPr>
        <w:tc>
          <w:tcPr>
            <w:tcW w:w="841" w:type="dxa"/>
            <w:vAlign w:val="center"/>
          </w:tcPr>
          <w:p w:rsidR="00845BC2" w:rsidRDefault="00845BC2" w:rsidP="00626EC2">
            <w:pPr>
              <w:spacing w:line="240" w:lineRule="exact"/>
              <w:ind w:firstLineChars="0" w:firstLine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现场</w:t>
            </w:r>
          </w:p>
          <w:p w:rsidR="00845BC2" w:rsidRDefault="00845BC2" w:rsidP="00626EC2">
            <w:pPr>
              <w:spacing w:line="240" w:lineRule="exact"/>
              <w:ind w:firstLineChars="0" w:firstLine="0"/>
              <w:jc w:val="center"/>
              <w:rPr>
                <w:rFonts w:ascii="宋体"/>
                <w:sz w:val="18"/>
                <w:szCs w:val="18"/>
              </w:rPr>
            </w:pPr>
            <w:r w:rsidRPr="003A6830">
              <w:rPr>
                <w:rFonts w:ascii="宋体" w:hAnsi="宋体" w:hint="eastAsia"/>
                <w:sz w:val="18"/>
                <w:szCs w:val="18"/>
              </w:rPr>
              <w:t>情况</w:t>
            </w:r>
          </w:p>
          <w:p w:rsidR="00845BC2" w:rsidRPr="005278F2" w:rsidRDefault="00845BC2" w:rsidP="00626EC2">
            <w:pPr>
              <w:spacing w:line="240" w:lineRule="exact"/>
              <w:ind w:firstLineChars="0" w:firstLine="0"/>
              <w:jc w:val="center"/>
              <w:rPr>
                <w:rFonts w:ascii="宋体"/>
                <w:sz w:val="18"/>
                <w:szCs w:val="18"/>
              </w:rPr>
            </w:pPr>
            <w:r w:rsidRPr="003A6830">
              <w:rPr>
                <w:rFonts w:ascii="宋体" w:hAnsi="宋体" w:hint="eastAsia"/>
                <w:sz w:val="18"/>
                <w:szCs w:val="18"/>
              </w:rPr>
              <w:t>报告</w:t>
            </w:r>
          </w:p>
        </w:tc>
        <w:tc>
          <w:tcPr>
            <w:tcW w:w="756" w:type="dxa"/>
            <w:vAlign w:val="center"/>
          </w:tcPr>
          <w:p w:rsidR="00845BC2" w:rsidRDefault="00845BC2" w:rsidP="00626EC2">
            <w:pPr>
              <w:spacing w:line="240" w:lineRule="exact"/>
              <w:ind w:firstLineChars="0" w:firstLine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/>
                <w:sz w:val="18"/>
                <w:szCs w:val="18"/>
              </w:rPr>
              <w:t>5</w:t>
            </w:r>
          </w:p>
        </w:tc>
        <w:tc>
          <w:tcPr>
            <w:tcW w:w="2898" w:type="dxa"/>
            <w:vAlign w:val="center"/>
          </w:tcPr>
          <w:p w:rsidR="00845BC2" w:rsidRPr="003A6830" w:rsidRDefault="00845BC2" w:rsidP="00626EC2">
            <w:pPr>
              <w:spacing w:line="240" w:lineRule="exact"/>
              <w:ind w:firstLineChars="0" w:firstLine="0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及时做好情况汇报</w:t>
            </w:r>
          </w:p>
        </w:tc>
        <w:tc>
          <w:tcPr>
            <w:tcW w:w="3094" w:type="dxa"/>
            <w:vAlign w:val="center"/>
          </w:tcPr>
          <w:p w:rsidR="00845BC2" w:rsidRPr="007510E0" w:rsidRDefault="00845BC2" w:rsidP="00626EC2">
            <w:pPr>
              <w:spacing w:line="240" w:lineRule="exact"/>
              <w:ind w:firstLineChars="0" w:firstLine="0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及时</w:t>
            </w:r>
            <w:r w:rsidRPr="003A6830">
              <w:rPr>
                <w:rFonts w:ascii="宋体" w:hAnsi="宋体" w:hint="eastAsia"/>
                <w:sz w:val="18"/>
                <w:szCs w:val="18"/>
              </w:rPr>
              <w:t>将</w:t>
            </w:r>
            <w:r>
              <w:rPr>
                <w:rFonts w:ascii="宋体" w:hAnsi="宋体" w:hint="eastAsia"/>
                <w:sz w:val="18"/>
                <w:szCs w:val="18"/>
              </w:rPr>
              <w:t>事故</w:t>
            </w:r>
            <w:r w:rsidRPr="003A6830">
              <w:rPr>
                <w:rFonts w:ascii="宋体" w:hAnsi="宋体" w:hint="eastAsia"/>
                <w:sz w:val="18"/>
                <w:szCs w:val="18"/>
              </w:rPr>
              <w:t>情况</w:t>
            </w:r>
            <w:r>
              <w:rPr>
                <w:rFonts w:ascii="宋体" w:hAnsi="宋体" w:hint="eastAsia"/>
                <w:sz w:val="18"/>
                <w:szCs w:val="18"/>
              </w:rPr>
              <w:t>按程序</w:t>
            </w:r>
            <w:r w:rsidRPr="003A6830">
              <w:rPr>
                <w:rFonts w:ascii="宋体" w:hAnsi="宋体" w:hint="eastAsia"/>
                <w:sz w:val="18"/>
                <w:szCs w:val="18"/>
              </w:rPr>
              <w:t>向</w:t>
            </w:r>
            <w:r>
              <w:rPr>
                <w:rFonts w:ascii="宋体" w:hAnsi="宋体" w:hint="eastAsia"/>
                <w:sz w:val="18"/>
                <w:szCs w:val="18"/>
              </w:rPr>
              <w:t>上级</w:t>
            </w:r>
            <w:r w:rsidRPr="003A6830">
              <w:rPr>
                <w:rFonts w:ascii="宋体" w:hAnsi="宋体" w:hint="eastAsia"/>
                <w:sz w:val="18"/>
                <w:szCs w:val="18"/>
              </w:rPr>
              <w:t>部门</w:t>
            </w:r>
            <w:r>
              <w:rPr>
                <w:rFonts w:ascii="宋体" w:hAnsi="宋体" w:hint="eastAsia"/>
                <w:sz w:val="18"/>
                <w:szCs w:val="18"/>
              </w:rPr>
              <w:t>负责人</w:t>
            </w:r>
            <w:r w:rsidRPr="003A6830">
              <w:rPr>
                <w:rFonts w:ascii="宋体" w:hAnsi="宋体" w:hint="eastAsia"/>
                <w:sz w:val="18"/>
                <w:szCs w:val="18"/>
              </w:rPr>
              <w:t>报告。</w:t>
            </w:r>
          </w:p>
        </w:tc>
        <w:tc>
          <w:tcPr>
            <w:tcW w:w="5525" w:type="dxa"/>
            <w:vAlign w:val="center"/>
          </w:tcPr>
          <w:p w:rsidR="00845BC2" w:rsidRPr="005A7877" w:rsidRDefault="00845BC2" w:rsidP="00A85E76">
            <w:pPr>
              <w:spacing w:line="240" w:lineRule="exact"/>
              <w:ind w:firstLineChars="0" w:firstLine="0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带班人员要在现场及时将事故情况向部门负责人汇报，部门负责人第一时间向分管副主任汇报。</w:t>
            </w:r>
            <w:r w:rsidRPr="005A7877">
              <w:rPr>
                <w:rFonts w:ascii="宋体" w:hAnsi="宋体" w:hint="eastAsia"/>
                <w:sz w:val="18"/>
                <w:szCs w:val="18"/>
              </w:rPr>
              <w:t>①</w:t>
            </w:r>
            <w:r>
              <w:rPr>
                <w:rFonts w:ascii="宋体" w:hAnsi="宋体" w:hint="eastAsia"/>
                <w:sz w:val="18"/>
                <w:szCs w:val="18"/>
              </w:rPr>
              <w:t>如属于</w:t>
            </w:r>
            <w:r w:rsidRPr="005F2772">
              <w:rPr>
                <w:rFonts w:ascii="宋体" w:hAnsi="宋体" w:hint="eastAsia"/>
                <w:sz w:val="18"/>
                <w:szCs w:val="18"/>
              </w:rPr>
              <w:t>Ⅳ</w:t>
            </w:r>
            <w:r>
              <w:rPr>
                <w:rFonts w:ascii="宋体" w:hAnsi="宋体" w:hint="eastAsia"/>
                <w:sz w:val="18"/>
                <w:szCs w:val="18"/>
              </w:rPr>
              <w:t>级事件，</w:t>
            </w:r>
            <w:r w:rsidRPr="003A6830">
              <w:rPr>
                <w:rFonts w:ascii="宋体" w:hAnsi="宋体" w:hint="eastAsia"/>
                <w:sz w:val="18"/>
                <w:szCs w:val="18"/>
              </w:rPr>
              <w:t>分管副主任</w:t>
            </w:r>
            <w:r>
              <w:rPr>
                <w:rFonts w:ascii="宋体" w:hAnsi="宋体" w:hint="eastAsia"/>
                <w:sz w:val="18"/>
                <w:szCs w:val="18"/>
              </w:rPr>
              <w:t>应根据事件情况决定是否向中心主要负责人</w:t>
            </w:r>
            <w:r w:rsidRPr="003A6830">
              <w:rPr>
                <w:rFonts w:ascii="宋体" w:hAnsi="宋体" w:hint="eastAsia"/>
                <w:sz w:val="18"/>
                <w:szCs w:val="18"/>
              </w:rPr>
              <w:t>汇报。</w:t>
            </w:r>
            <w:r w:rsidRPr="005A7877">
              <w:rPr>
                <w:rFonts w:ascii="宋体" w:hAnsi="宋体" w:hint="eastAsia"/>
                <w:sz w:val="18"/>
                <w:szCs w:val="18"/>
              </w:rPr>
              <w:t>②</w:t>
            </w:r>
            <w:r>
              <w:rPr>
                <w:rFonts w:ascii="宋体" w:hAnsi="宋体" w:hint="eastAsia"/>
                <w:sz w:val="18"/>
                <w:szCs w:val="18"/>
              </w:rPr>
              <w:t>如属于</w:t>
            </w:r>
            <w:r w:rsidRPr="003A6830">
              <w:rPr>
                <w:rFonts w:ascii="宋体" w:hAnsi="宋体" w:hint="eastAsia"/>
                <w:sz w:val="18"/>
                <w:szCs w:val="18"/>
              </w:rPr>
              <w:t>Ⅲ级（较大）事件，</w:t>
            </w:r>
            <w:r>
              <w:rPr>
                <w:rFonts w:ascii="宋体" w:hAnsi="宋体" w:hint="eastAsia"/>
                <w:sz w:val="18"/>
                <w:szCs w:val="18"/>
              </w:rPr>
              <w:t>分管副主任要立即向</w:t>
            </w:r>
            <w:r w:rsidRPr="003A6830">
              <w:rPr>
                <w:rFonts w:ascii="宋体" w:hAnsi="宋体" w:hint="eastAsia"/>
                <w:sz w:val="18"/>
                <w:szCs w:val="18"/>
              </w:rPr>
              <w:t>中心主要负责人</w:t>
            </w:r>
            <w:r>
              <w:rPr>
                <w:rFonts w:ascii="宋体" w:hAnsi="宋体" w:hint="eastAsia"/>
                <w:sz w:val="18"/>
                <w:szCs w:val="18"/>
              </w:rPr>
              <w:t>汇报，中心主要负责人要</w:t>
            </w:r>
            <w:r w:rsidRPr="003A6830">
              <w:rPr>
                <w:rFonts w:ascii="宋体" w:hAnsi="宋体" w:hint="eastAsia"/>
                <w:sz w:val="18"/>
                <w:szCs w:val="18"/>
              </w:rPr>
              <w:t>根据实际处置情况决定是否需要成立应急小组</w:t>
            </w:r>
            <w:r>
              <w:rPr>
                <w:rFonts w:ascii="宋体" w:hAnsi="宋体" w:hint="eastAsia"/>
                <w:sz w:val="18"/>
                <w:szCs w:val="18"/>
              </w:rPr>
              <w:t>并向上级领导汇报</w:t>
            </w:r>
            <w:r w:rsidRPr="003A6830">
              <w:rPr>
                <w:rFonts w:ascii="宋体" w:hAnsi="宋体" w:hint="eastAsia"/>
                <w:sz w:val="18"/>
                <w:szCs w:val="18"/>
              </w:rPr>
              <w:t>。</w:t>
            </w:r>
            <w:r>
              <w:rPr>
                <w:rFonts w:ascii="宋体" w:hAnsi="宋体" w:hint="eastAsia"/>
                <w:sz w:val="18"/>
                <w:szCs w:val="18"/>
              </w:rPr>
              <w:t>③如属于</w:t>
            </w:r>
            <w:r w:rsidRPr="003A6830">
              <w:rPr>
                <w:rFonts w:ascii="宋体" w:hAnsi="宋体" w:hint="eastAsia"/>
                <w:sz w:val="18"/>
                <w:szCs w:val="18"/>
              </w:rPr>
              <w:t>Ⅰ级（特别重大）、Ⅱ级（重大）事件，中心主要负责人应立即向上级报告。</w:t>
            </w:r>
          </w:p>
        </w:tc>
        <w:tc>
          <w:tcPr>
            <w:tcW w:w="1326" w:type="dxa"/>
            <w:vAlign w:val="center"/>
          </w:tcPr>
          <w:p w:rsidR="00845BC2" w:rsidRDefault="00845BC2" w:rsidP="00F65561">
            <w:pPr>
              <w:spacing w:line="240" w:lineRule="exact"/>
              <w:ind w:firstLineChars="50" w:firstLine="90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业务部门责任人及分管主任</w:t>
            </w:r>
          </w:p>
        </w:tc>
      </w:tr>
      <w:tr w:rsidR="00845BC2" w:rsidRPr="005278F2" w:rsidTr="00626EC2">
        <w:trPr>
          <w:trHeight w:val="383"/>
          <w:jc w:val="center"/>
        </w:trPr>
        <w:tc>
          <w:tcPr>
            <w:tcW w:w="841" w:type="dxa"/>
            <w:vMerge w:val="restart"/>
            <w:vAlign w:val="center"/>
          </w:tcPr>
          <w:p w:rsidR="00845BC2" w:rsidRDefault="00845BC2" w:rsidP="00626EC2">
            <w:pPr>
              <w:spacing w:line="240" w:lineRule="exact"/>
              <w:ind w:firstLineChars="0" w:firstLine="0"/>
              <w:jc w:val="center"/>
              <w:rPr>
                <w:rFonts w:ascii="宋体"/>
                <w:sz w:val="18"/>
                <w:szCs w:val="18"/>
              </w:rPr>
            </w:pPr>
            <w:r w:rsidRPr="003A6830">
              <w:rPr>
                <w:rFonts w:ascii="宋体" w:hAnsi="宋体" w:hint="eastAsia"/>
                <w:sz w:val="18"/>
                <w:szCs w:val="18"/>
              </w:rPr>
              <w:t>应急</w:t>
            </w:r>
          </w:p>
          <w:p w:rsidR="00845BC2" w:rsidRDefault="00845BC2" w:rsidP="00626EC2">
            <w:pPr>
              <w:spacing w:line="240" w:lineRule="exact"/>
              <w:ind w:firstLineChars="0" w:firstLine="0"/>
              <w:jc w:val="center"/>
              <w:rPr>
                <w:rFonts w:ascii="宋体"/>
                <w:sz w:val="18"/>
                <w:szCs w:val="18"/>
              </w:rPr>
            </w:pPr>
            <w:r w:rsidRPr="003A6830">
              <w:rPr>
                <w:rFonts w:ascii="宋体" w:hAnsi="宋体" w:hint="eastAsia"/>
                <w:sz w:val="18"/>
                <w:szCs w:val="18"/>
              </w:rPr>
              <w:t>响应</w:t>
            </w:r>
          </w:p>
          <w:p w:rsidR="00845BC2" w:rsidRDefault="00845BC2" w:rsidP="00626EC2">
            <w:pPr>
              <w:spacing w:line="240" w:lineRule="exact"/>
              <w:ind w:firstLineChars="0" w:firstLine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阶段</w:t>
            </w:r>
          </w:p>
        </w:tc>
        <w:tc>
          <w:tcPr>
            <w:tcW w:w="756" w:type="dxa"/>
            <w:vMerge w:val="restart"/>
            <w:vAlign w:val="center"/>
          </w:tcPr>
          <w:p w:rsidR="00845BC2" w:rsidRDefault="00845BC2" w:rsidP="00626EC2">
            <w:pPr>
              <w:spacing w:line="240" w:lineRule="exact"/>
              <w:ind w:firstLineChars="0" w:firstLine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/>
                <w:sz w:val="18"/>
                <w:szCs w:val="18"/>
              </w:rPr>
              <w:t>6</w:t>
            </w:r>
          </w:p>
        </w:tc>
        <w:tc>
          <w:tcPr>
            <w:tcW w:w="2898" w:type="dxa"/>
            <w:vMerge w:val="restart"/>
            <w:vAlign w:val="center"/>
          </w:tcPr>
          <w:p w:rsidR="00845BC2" w:rsidRPr="003A6830" w:rsidRDefault="00845BC2" w:rsidP="00626EC2">
            <w:pPr>
              <w:spacing w:line="240" w:lineRule="exact"/>
              <w:ind w:firstLineChars="0" w:firstLine="0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实施应急响应</w:t>
            </w:r>
          </w:p>
        </w:tc>
        <w:tc>
          <w:tcPr>
            <w:tcW w:w="3094" w:type="dxa"/>
            <w:vAlign w:val="center"/>
          </w:tcPr>
          <w:p w:rsidR="00845BC2" w:rsidRPr="007510E0" w:rsidRDefault="00845BC2" w:rsidP="00626EC2">
            <w:pPr>
              <w:spacing w:line="240" w:lineRule="exact"/>
              <w:ind w:firstLineChars="0" w:firstLine="0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</w:t>
            </w:r>
            <w:r>
              <w:rPr>
                <w:rFonts w:ascii="宋体" w:hAnsi="宋体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sz w:val="18"/>
                <w:szCs w:val="18"/>
              </w:rPr>
              <w:t>）成立应急小组赴现场救助</w:t>
            </w:r>
            <w:r>
              <w:rPr>
                <w:rFonts w:ascii="宋体" w:hint="eastAsia"/>
                <w:sz w:val="18"/>
                <w:szCs w:val="18"/>
              </w:rPr>
              <w:t>。</w:t>
            </w:r>
          </w:p>
        </w:tc>
        <w:tc>
          <w:tcPr>
            <w:tcW w:w="5525" w:type="dxa"/>
            <w:vAlign w:val="center"/>
          </w:tcPr>
          <w:p w:rsidR="00845BC2" w:rsidRPr="005278F2" w:rsidRDefault="00845BC2" w:rsidP="00A85E76">
            <w:pPr>
              <w:spacing w:line="240" w:lineRule="exact"/>
              <w:ind w:firstLineChars="0" w:firstLine="0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对于</w:t>
            </w:r>
            <w:r w:rsidRPr="003A6830">
              <w:rPr>
                <w:rFonts w:ascii="宋体" w:hAnsi="宋体" w:hint="eastAsia"/>
                <w:sz w:val="18"/>
                <w:szCs w:val="18"/>
              </w:rPr>
              <w:t>Ⅰ级（特别重大）、Ⅱ级（重大）、Ⅲ级（较大）突发事件，中心应立即启动应急预案，在</w:t>
            </w:r>
            <w:r>
              <w:rPr>
                <w:rFonts w:ascii="宋体" w:hAnsi="宋体" w:hint="eastAsia"/>
                <w:sz w:val="18"/>
                <w:szCs w:val="18"/>
              </w:rPr>
              <w:t>应急领导小组统一指挥或上级主管部门指导下，</w:t>
            </w:r>
            <w:r w:rsidRPr="003A6830">
              <w:rPr>
                <w:rFonts w:ascii="宋体" w:hAnsi="宋体" w:hint="eastAsia"/>
                <w:sz w:val="18"/>
                <w:szCs w:val="18"/>
              </w:rPr>
              <w:t>应急小组</w:t>
            </w:r>
            <w:r>
              <w:rPr>
                <w:rFonts w:ascii="宋体" w:hAnsi="宋体" w:hint="eastAsia"/>
                <w:sz w:val="18"/>
                <w:szCs w:val="18"/>
              </w:rPr>
              <w:t>应协同委托单位派员立即</w:t>
            </w:r>
            <w:r w:rsidRPr="003A6830">
              <w:rPr>
                <w:rFonts w:ascii="宋体" w:hAnsi="宋体" w:hint="eastAsia"/>
                <w:sz w:val="18"/>
                <w:szCs w:val="18"/>
              </w:rPr>
              <w:t>赶赴现场。</w:t>
            </w:r>
          </w:p>
        </w:tc>
        <w:tc>
          <w:tcPr>
            <w:tcW w:w="1326" w:type="dxa"/>
            <w:vAlign w:val="center"/>
          </w:tcPr>
          <w:p w:rsidR="00845BC2" w:rsidRDefault="00845BC2" w:rsidP="00F65561">
            <w:pPr>
              <w:spacing w:line="240" w:lineRule="exact"/>
              <w:ind w:firstLineChars="50" w:firstLine="90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中心主任</w:t>
            </w:r>
          </w:p>
        </w:tc>
      </w:tr>
      <w:tr w:rsidR="00845BC2" w:rsidRPr="005278F2" w:rsidTr="00626EC2">
        <w:trPr>
          <w:trHeight w:val="383"/>
          <w:jc w:val="center"/>
        </w:trPr>
        <w:tc>
          <w:tcPr>
            <w:tcW w:w="841" w:type="dxa"/>
            <w:vMerge/>
            <w:vAlign w:val="center"/>
          </w:tcPr>
          <w:p w:rsidR="00845BC2" w:rsidRPr="003A6830" w:rsidRDefault="00845BC2" w:rsidP="00626EC2">
            <w:pPr>
              <w:spacing w:line="240" w:lineRule="exact"/>
              <w:ind w:firstLineChars="0" w:firstLine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756" w:type="dxa"/>
            <w:vMerge/>
            <w:vAlign w:val="center"/>
          </w:tcPr>
          <w:p w:rsidR="00845BC2" w:rsidRDefault="00845BC2" w:rsidP="00626EC2">
            <w:pPr>
              <w:spacing w:line="240" w:lineRule="exact"/>
              <w:ind w:firstLineChars="0" w:firstLine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898" w:type="dxa"/>
            <w:vMerge/>
            <w:vAlign w:val="center"/>
          </w:tcPr>
          <w:p w:rsidR="00845BC2" w:rsidRDefault="00845BC2" w:rsidP="00626EC2">
            <w:pPr>
              <w:spacing w:line="240" w:lineRule="exact"/>
              <w:ind w:firstLineChars="0" w:firstLine="0"/>
              <w:rPr>
                <w:rFonts w:ascii="宋体"/>
                <w:sz w:val="18"/>
                <w:szCs w:val="18"/>
              </w:rPr>
            </w:pPr>
          </w:p>
        </w:tc>
        <w:tc>
          <w:tcPr>
            <w:tcW w:w="3094" w:type="dxa"/>
            <w:vAlign w:val="center"/>
          </w:tcPr>
          <w:p w:rsidR="00845BC2" w:rsidRDefault="00845BC2" w:rsidP="00626EC2">
            <w:pPr>
              <w:spacing w:line="240" w:lineRule="exact"/>
              <w:ind w:firstLineChars="0" w:firstLine="0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（</w:t>
            </w:r>
            <w:r>
              <w:rPr>
                <w:rFonts w:ascii="宋体"/>
                <w:sz w:val="18"/>
                <w:szCs w:val="18"/>
              </w:rPr>
              <w:t>2</w:t>
            </w:r>
            <w:r>
              <w:rPr>
                <w:rFonts w:ascii="宋体" w:hint="eastAsia"/>
                <w:sz w:val="18"/>
                <w:szCs w:val="18"/>
              </w:rPr>
              <w:t>）成立应急综合组做好沟通及舆情控制等工作</w:t>
            </w:r>
          </w:p>
        </w:tc>
        <w:tc>
          <w:tcPr>
            <w:tcW w:w="5525" w:type="dxa"/>
            <w:vAlign w:val="center"/>
          </w:tcPr>
          <w:p w:rsidR="00845BC2" w:rsidRDefault="00845BC2" w:rsidP="00A85E76">
            <w:pPr>
              <w:spacing w:line="240" w:lineRule="exact"/>
              <w:ind w:firstLineChars="0" w:firstLine="0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对于</w:t>
            </w:r>
            <w:r w:rsidRPr="003A6830">
              <w:rPr>
                <w:rFonts w:ascii="宋体" w:hAnsi="宋体" w:hint="eastAsia"/>
                <w:sz w:val="18"/>
                <w:szCs w:val="18"/>
              </w:rPr>
              <w:t>Ⅰ级（特别重大）、Ⅱ级（重大）、Ⅲ级（较大）突发事件，中心应立即启动应急预案，在</w:t>
            </w:r>
            <w:r>
              <w:rPr>
                <w:rFonts w:ascii="宋体" w:hAnsi="宋体" w:hint="eastAsia"/>
                <w:sz w:val="18"/>
                <w:szCs w:val="18"/>
              </w:rPr>
              <w:t>应急领导小组统一指挥或上级主管部门指导下，综合组应立即联系委托培训单位说明情况，协助委托培训单位派员与应急小组共赴现场救助，做好与局办公室的沟通联系，做好舆情控制工作</w:t>
            </w:r>
            <w:r w:rsidRPr="003A6830">
              <w:rPr>
                <w:rFonts w:ascii="宋体" w:hAnsi="宋体" w:hint="eastAsia"/>
                <w:sz w:val="18"/>
                <w:szCs w:val="18"/>
              </w:rPr>
              <w:t>。</w:t>
            </w:r>
          </w:p>
        </w:tc>
        <w:tc>
          <w:tcPr>
            <w:tcW w:w="1326" w:type="dxa"/>
            <w:vAlign w:val="center"/>
          </w:tcPr>
          <w:p w:rsidR="00845BC2" w:rsidRDefault="00845BC2" w:rsidP="00F65561">
            <w:pPr>
              <w:spacing w:line="240" w:lineRule="exact"/>
              <w:ind w:firstLineChars="50" w:firstLine="90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综合部负责人及分管主任</w:t>
            </w:r>
          </w:p>
        </w:tc>
      </w:tr>
      <w:tr w:rsidR="00845BC2" w:rsidRPr="005278F2" w:rsidTr="00626EC2">
        <w:trPr>
          <w:trHeight w:val="383"/>
          <w:jc w:val="center"/>
        </w:trPr>
        <w:tc>
          <w:tcPr>
            <w:tcW w:w="841" w:type="dxa"/>
            <w:vAlign w:val="center"/>
          </w:tcPr>
          <w:p w:rsidR="00845BC2" w:rsidRDefault="00845BC2" w:rsidP="00626EC2">
            <w:pPr>
              <w:spacing w:line="240" w:lineRule="exact"/>
              <w:ind w:firstLineChars="0" w:firstLine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应急</w:t>
            </w:r>
          </w:p>
          <w:p w:rsidR="00845BC2" w:rsidRDefault="00845BC2" w:rsidP="00626EC2">
            <w:pPr>
              <w:spacing w:line="240" w:lineRule="exact"/>
              <w:ind w:firstLineChars="0" w:firstLine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结束</w:t>
            </w:r>
          </w:p>
          <w:p w:rsidR="00845BC2" w:rsidRPr="003A6830" w:rsidRDefault="00845BC2" w:rsidP="00626EC2">
            <w:pPr>
              <w:spacing w:line="240" w:lineRule="exact"/>
              <w:ind w:firstLineChars="0" w:firstLine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阶段</w:t>
            </w:r>
          </w:p>
        </w:tc>
        <w:tc>
          <w:tcPr>
            <w:tcW w:w="756" w:type="dxa"/>
            <w:vAlign w:val="center"/>
          </w:tcPr>
          <w:p w:rsidR="00845BC2" w:rsidRDefault="00845BC2" w:rsidP="00626EC2">
            <w:pPr>
              <w:spacing w:line="240" w:lineRule="exact"/>
              <w:ind w:firstLineChars="0" w:firstLine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/>
                <w:sz w:val="18"/>
                <w:szCs w:val="18"/>
              </w:rPr>
              <w:t>7</w:t>
            </w:r>
          </w:p>
        </w:tc>
        <w:tc>
          <w:tcPr>
            <w:tcW w:w="2898" w:type="dxa"/>
            <w:vAlign w:val="center"/>
          </w:tcPr>
          <w:p w:rsidR="00845BC2" w:rsidRPr="00292F1B" w:rsidRDefault="00845BC2" w:rsidP="00626EC2">
            <w:pPr>
              <w:spacing w:line="240" w:lineRule="exact"/>
              <w:ind w:firstLineChars="0" w:firstLine="0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取消应急响应</w:t>
            </w:r>
          </w:p>
        </w:tc>
        <w:tc>
          <w:tcPr>
            <w:tcW w:w="3094" w:type="dxa"/>
            <w:vAlign w:val="center"/>
          </w:tcPr>
          <w:p w:rsidR="00845BC2" w:rsidRPr="00C10638" w:rsidRDefault="00845BC2" w:rsidP="00626EC2">
            <w:pPr>
              <w:spacing w:line="240" w:lineRule="exact"/>
              <w:ind w:firstLineChars="0" w:firstLine="0"/>
              <w:rPr>
                <w:rFonts w:ascii="宋体"/>
                <w:sz w:val="18"/>
                <w:szCs w:val="18"/>
              </w:rPr>
            </w:pPr>
          </w:p>
        </w:tc>
        <w:tc>
          <w:tcPr>
            <w:tcW w:w="5525" w:type="dxa"/>
            <w:vAlign w:val="center"/>
          </w:tcPr>
          <w:p w:rsidR="00845BC2" w:rsidRPr="00292F1B" w:rsidRDefault="00845BC2" w:rsidP="00A85E76">
            <w:pPr>
              <w:spacing w:line="240" w:lineRule="exact"/>
              <w:ind w:firstLineChars="0" w:firstLine="0"/>
              <w:rPr>
                <w:rFonts w:ascii="宋体"/>
                <w:sz w:val="18"/>
                <w:szCs w:val="18"/>
              </w:rPr>
            </w:pPr>
            <w:r w:rsidRPr="00292F1B">
              <w:rPr>
                <w:rFonts w:ascii="宋体" w:hAnsi="宋体" w:hint="eastAsia"/>
                <w:sz w:val="18"/>
                <w:szCs w:val="18"/>
              </w:rPr>
              <w:t>由</w:t>
            </w:r>
            <w:r>
              <w:rPr>
                <w:rFonts w:ascii="宋体" w:hAnsi="宋体" w:hint="eastAsia"/>
                <w:sz w:val="18"/>
                <w:szCs w:val="18"/>
              </w:rPr>
              <w:t>应急</w:t>
            </w:r>
            <w:r w:rsidRPr="00292F1B">
              <w:rPr>
                <w:rFonts w:ascii="宋体" w:hAnsi="宋体" w:hint="eastAsia"/>
                <w:sz w:val="18"/>
                <w:szCs w:val="18"/>
              </w:rPr>
              <w:t>工作组报请领导小组批准后宣布应急预案终止。</w:t>
            </w:r>
          </w:p>
        </w:tc>
        <w:tc>
          <w:tcPr>
            <w:tcW w:w="1326" w:type="dxa"/>
            <w:vAlign w:val="center"/>
          </w:tcPr>
          <w:p w:rsidR="00845BC2" w:rsidRDefault="00845BC2" w:rsidP="00F65561">
            <w:pPr>
              <w:spacing w:line="240" w:lineRule="exact"/>
              <w:ind w:firstLineChars="50" w:firstLine="90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中心主任</w:t>
            </w:r>
          </w:p>
        </w:tc>
      </w:tr>
      <w:tr w:rsidR="00845BC2" w:rsidRPr="005278F2" w:rsidTr="00626EC2">
        <w:trPr>
          <w:trHeight w:val="421"/>
          <w:jc w:val="center"/>
        </w:trPr>
        <w:tc>
          <w:tcPr>
            <w:tcW w:w="14440" w:type="dxa"/>
            <w:gridSpan w:val="6"/>
            <w:vAlign w:val="center"/>
          </w:tcPr>
          <w:p w:rsidR="00845BC2" w:rsidRPr="005278F2" w:rsidRDefault="00845BC2" w:rsidP="00F65561">
            <w:pPr>
              <w:spacing w:line="240" w:lineRule="exact"/>
              <w:ind w:firstLine="420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备注：</w:t>
            </w:r>
          </w:p>
        </w:tc>
      </w:tr>
    </w:tbl>
    <w:p w:rsidR="00845BC2" w:rsidRDefault="00845BC2" w:rsidP="00F65561">
      <w:pPr>
        <w:ind w:firstLineChars="61" w:firstLine="190"/>
        <w:jc w:val="center"/>
        <w:rPr>
          <w:rFonts w:eastAsia="仿宋_GB2312"/>
          <w:spacing w:val="-4"/>
          <w:sz w:val="32"/>
          <w:szCs w:val="32"/>
        </w:rPr>
      </w:pPr>
    </w:p>
    <w:p w:rsidR="00845BC2" w:rsidRDefault="00845BC2" w:rsidP="00F65561">
      <w:pPr>
        <w:ind w:firstLineChars="61" w:firstLine="190"/>
        <w:jc w:val="center"/>
        <w:rPr>
          <w:rFonts w:eastAsia="仿宋_GB2312"/>
          <w:spacing w:val="-4"/>
          <w:sz w:val="32"/>
          <w:szCs w:val="32"/>
        </w:rPr>
      </w:pPr>
    </w:p>
    <w:p w:rsidR="00845BC2" w:rsidRDefault="00845BC2" w:rsidP="00F65561">
      <w:pPr>
        <w:ind w:firstLineChars="61" w:firstLine="190"/>
        <w:jc w:val="center"/>
        <w:rPr>
          <w:rFonts w:eastAsia="仿宋_GB2312"/>
          <w:spacing w:val="-4"/>
          <w:sz w:val="32"/>
          <w:szCs w:val="32"/>
        </w:rPr>
      </w:pPr>
    </w:p>
    <w:p w:rsidR="00845BC2" w:rsidRDefault="00845BC2" w:rsidP="00F65561">
      <w:pPr>
        <w:ind w:firstLineChars="61" w:firstLine="190"/>
        <w:jc w:val="center"/>
        <w:rPr>
          <w:rFonts w:eastAsia="仿宋_GB2312"/>
          <w:spacing w:val="-4"/>
          <w:sz w:val="32"/>
          <w:szCs w:val="32"/>
        </w:rPr>
      </w:pPr>
    </w:p>
    <w:p w:rsidR="00845BC2" w:rsidRDefault="00845BC2" w:rsidP="00F65561">
      <w:pPr>
        <w:ind w:firstLineChars="61" w:firstLine="190"/>
        <w:jc w:val="center"/>
        <w:rPr>
          <w:rFonts w:eastAsia="仿宋_GB2312"/>
          <w:spacing w:val="-4"/>
          <w:sz w:val="32"/>
          <w:szCs w:val="32"/>
        </w:rPr>
      </w:pPr>
    </w:p>
    <w:p w:rsidR="00845BC2" w:rsidRDefault="00845BC2" w:rsidP="00F65561">
      <w:pPr>
        <w:ind w:firstLineChars="61" w:firstLine="190"/>
        <w:jc w:val="center"/>
        <w:rPr>
          <w:rFonts w:eastAsia="仿宋_GB2312"/>
          <w:spacing w:val="-4"/>
          <w:sz w:val="32"/>
          <w:szCs w:val="32"/>
        </w:rPr>
      </w:pPr>
    </w:p>
    <w:p w:rsidR="00845BC2" w:rsidRDefault="00845BC2" w:rsidP="00F65561">
      <w:pPr>
        <w:ind w:firstLineChars="61" w:firstLine="190"/>
        <w:jc w:val="center"/>
        <w:rPr>
          <w:rFonts w:eastAsia="仿宋_GB2312"/>
          <w:spacing w:val="-4"/>
          <w:sz w:val="32"/>
          <w:szCs w:val="32"/>
        </w:rPr>
      </w:pPr>
      <w:bookmarkStart w:id="0" w:name="_GoBack"/>
      <w:bookmarkEnd w:id="0"/>
    </w:p>
    <w:sectPr w:rsidR="00845BC2" w:rsidSect="009733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474" w:right="1985" w:bottom="1588" w:left="2098" w:header="851" w:footer="992" w:gutter="0"/>
      <w:cols w:space="425"/>
      <w:docGrid w:type="lines" w:linePitch="579" w:charSpace="2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03A" w:rsidRDefault="00AD303A" w:rsidP="00F65561">
      <w:pPr>
        <w:ind w:firstLine="420"/>
      </w:pPr>
      <w:r>
        <w:separator/>
      </w:r>
    </w:p>
  </w:endnote>
  <w:endnote w:type="continuationSeparator" w:id="0">
    <w:p w:rsidR="00AD303A" w:rsidRDefault="00AD303A" w:rsidP="00F65561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90C" w:rsidRDefault="0019390C" w:rsidP="00F65561">
    <w:pPr>
      <w:pStyle w:val="a7"/>
      <w:framePr w:wrap="around" w:vAnchor="text" w:hAnchor="margin" w:xAlign="center" w:y="1"/>
      <w:ind w:firstLine="360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9390C" w:rsidRDefault="0019390C" w:rsidP="00F65561">
    <w:pPr>
      <w:pStyle w:val="a7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90C" w:rsidRPr="000B0A98" w:rsidRDefault="0019390C" w:rsidP="00F65561">
    <w:pPr>
      <w:pStyle w:val="a7"/>
      <w:framePr w:w="1163" w:wrap="around" w:vAnchor="text" w:hAnchor="margin" w:xAlign="center" w:y="7"/>
      <w:ind w:firstLine="560"/>
      <w:rPr>
        <w:rStyle w:val="aa"/>
        <w:sz w:val="28"/>
        <w:szCs w:val="28"/>
      </w:rPr>
    </w:pPr>
    <w:r w:rsidRPr="000B0A98">
      <w:rPr>
        <w:rStyle w:val="aa"/>
        <w:sz w:val="28"/>
        <w:szCs w:val="28"/>
      </w:rPr>
      <w:t>-</w:t>
    </w:r>
    <w:r w:rsidRPr="000B0A98">
      <w:rPr>
        <w:rStyle w:val="aa"/>
        <w:sz w:val="28"/>
        <w:szCs w:val="28"/>
      </w:rPr>
      <w:fldChar w:fldCharType="begin"/>
    </w:r>
    <w:r w:rsidRPr="000B0A98">
      <w:rPr>
        <w:rStyle w:val="aa"/>
        <w:sz w:val="28"/>
        <w:szCs w:val="28"/>
      </w:rPr>
      <w:instrText xml:space="preserve">PAGE  </w:instrText>
    </w:r>
    <w:r w:rsidRPr="000B0A98">
      <w:rPr>
        <w:rStyle w:val="aa"/>
        <w:sz w:val="28"/>
        <w:szCs w:val="28"/>
      </w:rPr>
      <w:fldChar w:fldCharType="separate"/>
    </w:r>
    <w:r w:rsidR="00401BE4">
      <w:rPr>
        <w:rStyle w:val="aa"/>
        <w:noProof/>
        <w:sz w:val="28"/>
        <w:szCs w:val="28"/>
      </w:rPr>
      <w:t>2</w:t>
    </w:r>
    <w:r w:rsidRPr="000B0A98">
      <w:rPr>
        <w:rStyle w:val="aa"/>
        <w:sz w:val="28"/>
        <w:szCs w:val="28"/>
      </w:rPr>
      <w:fldChar w:fldCharType="end"/>
    </w:r>
    <w:r w:rsidRPr="000B0A98">
      <w:rPr>
        <w:rStyle w:val="aa"/>
        <w:sz w:val="28"/>
        <w:szCs w:val="28"/>
      </w:rPr>
      <w:t>-</w:t>
    </w:r>
  </w:p>
  <w:p w:rsidR="0019390C" w:rsidRDefault="0019390C" w:rsidP="00F65561">
    <w:pPr>
      <w:pStyle w:val="a7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90C" w:rsidRDefault="0019390C" w:rsidP="00F65561">
    <w:pPr>
      <w:pStyle w:val="a7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03A" w:rsidRDefault="00AD303A" w:rsidP="00F65561">
      <w:pPr>
        <w:ind w:firstLine="420"/>
      </w:pPr>
      <w:r>
        <w:separator/>
      </w:r>
    </w:p>
  </w:footnote>
  <w:footnote w:type="continuationSeparator" w:id="0">
    <w:p w:rsidR="00AD303A" w:rsidRDefault="00AD303A" w:rsidP="00F65561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90C" w:rsidRDefault="0019390C" w:rsidP="00F65561">
    <w:pPr>
      <w:pStyle w:val="a5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90C" w:rsidRPr="001F18CF" w:rsidRDefault="0019390C" w:rsidP="00F65561">
    <w:pPr>
      <w:pStyle w:val="a5"/>
      <w:ind w:firstLine="360"/>
      <w:rPr>
        <w:szCs w:val="2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90C" w:rsidRDefault="0019390C" w:rsidP="00F65561">
    <w:pPr>
      <w:pStyle w:val="a5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BE24BE"/>
    <w:multiLevelType w:val="hybridMultilevel"/>
    <w:tmpl w:val="F6747D7A"/>
    <w:lvl w:ilvl="0" w:tplc="B2143A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420"/>
  <w:drawingGridHorizontalSpacing w:val="221"/>
  <w:drawingGridVerticalSpacing w:val="579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1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0ACE"/>
    <w:rsid w:val="00011F94"/>
    <w:rsid w:val="00014335"/>
    <w:rsid w:val="00015AE7"/>
    <w:rsid w:val="00016330"/>
    <w:rsid w:val="00016EB2"/>
    <w:rsid w:val="00020293"/>
    <w:rsid w:val="000215B6"/>
    <w:rsid w:val="0003077C"/>
    <w:rsid w:val="00042A5C"/>
    <w:rsid w:val="0004408C"/>
    <w:rsid w:val="000476C0"/>
    <w:rsid w:val="00053650"/>
    <w:rsid w:val="00060426"/>
    <w:rsid w:val="00061420"/>
    <w:rsid w:val="0006501A"/>
    <w:rsid w:val="00067509"/>
    <w:rsid w:val="0008317B"/>
    <w:rsid w:val="000872F8"/>
    <w:rsid w:val="00090ACE"/>
    <w:rsid w:val="00091F46"/>
    <w:rsid w:val="00095950"/>
    <w:rsid w:val="00097C35"/>
    <w:rsid w:val="000A116F"/>
    <w:rsid w:val="000A4202"/>
    <w:rsid w:val="000B0A7F"/>
    <w:rsid w:val="000B0A98"/>
    <w:rsid w:val="000B1852"/>
    <w:rsid w:val="000D4183"/>
    <w:rsid w:val="000F5C0B"/>
    <w:rsid w:val="00102886"/>
    <w:rsid w:val="00104682"/>
    <w:rsid w:val="001057B0"/>
    <w:rsid w:val="0010651E"/>
    <w:rsid w:val="00106F8F"/>
    <w:rsid w:val="001118C0"/>
    <w:rsid w:val="00113FC8"/>
    <w:rsid w:val="00122C86"/>
    <w:rsid w:val="0012635F"/>
    <w:rsid w:val="00130EF6"/>
    <w:rsid w:val="00137F10"/>
    <w:rsid w:val="001561A8"/>
    <w:rsid w:val="001625B5"/>
    <w:rsid w:val="00167107"/>
    <w:rsid w:val="00170DC7"/>
    <w:rsid w:val="001714C8"/>
    <w:rsid w:val="00174781"/>
    <w:rsid w:val="00183AD5"/>
    <w:rsid w:val="00185B8C"/>
    <w:rsid w:val="00187E7C"/>
    <w:rsid w:val="00187F5B"/>
    <w:rsid w:val="001905CD"/>
    <w:rsid w:val="00192126"/>
    <w:rsid w:val="001931F0"/>
    <w:rsid w:val="00193231"/>
    <w:rsid w:val="0019390C"/>
    <w:rsid w:val="00197DD8"/>
    <w:rsid w:val="001A5298"/>
    <w:rsid w:val="001B197A"/>
    <w:rsid w:val="001B44F7"/>
    <w:rsid w:val="001C3CB3"/>
    <w:rsid w:val="001D0113"/>
    <w:rsid w:val="001D3214"/>
    <w:rsid w:val="001D3E68"/>
    <w:rsid w:val="001D57CB"/>
    <w:rsid w:val="001E1BB3"/>
    <w:rsid w:val="001E215F"/>
    <w:rsid w:val="001E5BFA"/>
    <w:rsid w:val="001F0313"/>
    <w:rsid w:val="001F18CF"/>
    <w:rsid w:val="001F5E68"/>
    <w:rsid w:val="001F6FFC"/>
    <w:rsid w:val="00204F7E"/>
    <w:rsid w:val="002132C1"/>
    <w:rsid w:val="00217C65"/>
    <w:rsid w:val="00220427"/>
    <w:rsid w:val="0022138D"/>
    <w:rsid w:val="00235BF6"/>
    <w:rsid w:val="0024372E"/>
    <w:rsid w:val="00243E2D"/>
    <w:rsid w:val="00244725"/>
    <w:rsid w:val="002476DE"/>
    <w:rsid w:val="00255F5E"/>
    <w:rsid w:val="00266F07"/>
    <w:rsid w:val="00282E2D"/>
    <w:rsid w:val="0028339D"/>
    <w:rsid w:val="00292F1B"/>
    <w:rsid w:val="00294697"/>
    <w:rsid w:val="00297F63"/>
    <w:rsid w:val="002A4F9E"/>
    <w:rsid w:val="002A6F7C"/>
    <w:rsid w:val="002B122C"/>
    <w:rsid w:val="002C0F54"/>
    <w:rsid w:val="002C1CB4"/>
    <w:rsid w:val="002E0544"/>
    <w:rsid w:val="002E26D9"/>
    <w:rsid w:val="002E677A"/>
    <w:rsid w:val="002F2A91"/>
    <w:rsid w:val="00310512"/>
    <w:rsid w:val="003110D1"/>
    <w:rsid w:val="00316F84"/>
    <w:rsid w:val="003221C0"/>
    <w:rsid w:val="0032323D"/>
    <w:rsid w:val="003237D9"/>
    <w:rsid w:val="0032685E"/>
    <w:rsid w:val="00332239"/>
    <w:rsid w:val="00336BF3"/>
    <w:rsid w:val="00340645"/>
    <w:rsid w:val="003447D6"/>
    <w:rsid w:val="00351BEC"/>
    <w:rsid w:val="00361439"/>
    <w:rsid w:val="00362CD1"/>
    <w:rsid w:val="00366379"/>
    <w:rsid w:val="003668AD"/>
    <w:rsid w:val="00372546"/>
    <w:rsid w:val="003745F8"/>
    <w:rsid w:val="00375CD4"/>
    <w:rsid w:val="0038436C"/>
    <w:rsid w:val="00384D4F"/>
    <w:rsid w:val="00385FB8"/>
    <w:rsid w:val="00395BBD"/>
    <w:rsid w:val="003A0B7D"/>
    <w:rsid w:val="003A6830"/>
    <w:rsid w:val="003B24B2"/>
    <w:rsid w:val="003B2ACA"/>
    <w:rsid w:val="003B47D6"/>
    <w:rsid w:val="003B74D2"/>
    <w:rsid w:val="003D00D6"/>
    <w:rsid w:val="003D163A"/>
    <w:rsid w:val="003E1FA1"/>
    <w:rsid w:val="003E23F7"/>
    <w:rsid w:val="003E44AB"/>
    <w:rsid w:val="003E709C"/>
    <w:rsid w:val="003F4295"/>
    <w:rsid w:val="003F43C0"/>
    <w:rsid w:val="00401BE4"/>
    <w:rsid w:val="00403F9C"/>
    <w:rsid w:val="004048E1"/>
    <w:rsid w:val="00414084"/>
    <w:rsid w:val="00423A99"/>
    <w:rsid w:val="00427ABC"/>
    <w:rsid w:val="00437194"/>
    <w:rsid w:val="0044332C"/>
    <w:rsid w:val="00443C74"/>
    <w:rsid w:val="00456DC2"/>
    <w:rsid w:val="00462456"/>
    <w:rsid w:val="00467068"/>
    <w:rsid w:val="0047054E"/>
    <w:rsid w:val="00471874"/>
    <w:rsid w:val="00477B86"/>
    <w:rsid w:val="00481752"/>
    <w:rsid w:val="00492465"/>
    <w:rsid w:val="004B061D"/>
    <w:rsid w:val="004C4E9E"/>
    <w:rsid w:val="004C57B7"/>
    <w:rsid w:val="004D0014"/>
    <w:rsid w:val="004D1596"/>
    <w:rsid w:val="004D505C"/>
    <w:rsid w:val="004D5748"/>
    <w:rsid w:val="004F0134"/>
    <w:rsid w:val="004F6A3C"/>
    <w:rsid w:val="0050247C"/>
    <w:rsid w:val="0050462B"/>
    <w:rsid w:val="00505371"/>
    <w:rsid w:val="005278F2"/>
    <w:rsid w:val="00527C95"/>
    <w:rsid w:val="00532D12"/>
    <w:rsid w:val="00533DA0"/>
    <w:rsid w:val="00540896"/>
    <w:rsid w:val="005415DC"/>
    <w:rsid w:val="00545DF3"/>
    <w:rsid w:val="005471E3"/>
    <w:rsid w:val="0055595C"/>
    <w:rsid w:val="0056218B"/>
    <w:rsid w:val="0056656C"/>
    <w:rsid w:val="005713C0"/>
    <w:rsid w:val="0057537C"/>
    <w:rsid w:val="005865EE"/>
    <w:rsid w:val="005934AC"/>
    <w:rsid w:val="00594974"/>
    <w:rsid w:val="005A2D00"/>
    <w:rsid w:val="005A3923"/>
    <w:rsid w:val="005A3F5B"/>
    <w:rsid w:val="005A7877"/>
    <w:rsid w:val="005B3846"/>
    <w:rsid w:val="005C3BC2"/>
    <w:rsid w:val="005D286F"/>
    <w:rsid w:val="005D6245"/>
    <w:rsid w:val="005E0BD8"/>
    <w:rsid w:val="005E4F49"/>
    <w:rsid w:val="005F2772"/>
    <w:rsid w:val="005F3FC6"/>
    <w:rsid w:val="005F4323"/>
    <w:rsid w:val="005F718D"/>
    <w:rsid w:val="006052D4"/>
    <w:rsid w:val="006054A9"/>
    <w:rsid w:val="0062051C"/>
    <w:rsid w:val="00624D1B"/>
    <w:rsid w:val="00626EC2"/>
    <w:rsid w:val="00631C6E"/>
    <w:rsid w:val="00634CAD"/>
    <w:rsid w:val="006372D0"/>
    <w:rsid w:val="00640BF7"/>
    <w:rsid w:val="00642D28"/>
    <w:rsid w:val="00653CE8"/>
    <w:rsid w:val="0065667B"/>
    <w:rsid w:val="00665840"/>
    <w:rsid w:val="006771B2"/>
    <w:rsid w:val="006851B0"/>
    <w:rsid w:val="00685555"/>
    <w:rsid w:val="00694878"/>
    <w:rsid w:val="00696090"/>
    <w:rsid w:val="006A4626"/>
    <w:rsid w:val="006A5B06"/>
    <w:rsid w:val="006A6C23"/>
    <w:rsid w:val="006B0A6C"/>
    <w:rsid w:val="006B3300"/>
    <w:rsid w:val="006B56E4"/>
    <w:rsid w:val="006C11EC"/>
    <w:rsid w:val="006C1B9F"/>
    <w:rsid w:val="006C77B8"/>
    <w:rsid w:val="006E4B7E"/>
    <w:rsid w:val="006E5B3B"/>
    <w:rsid w:val="006F3E4C"/>
    <w:rsid w:val="006F6622"/>
    <w:rsid w:val="00700A31"/>
    <w:rsid w:val="007037B6"/>
    <w:rsid w:val="007066A8"/>
    <w:rsid w:val="00707B84"/>
    <w:rsid w:val="007145F5"/>
    <w:rsid w:val="0072074D"/>
    <w:rsid w:val="00731BB8"/>
    <w:rsid w:val="0073736D"/>
    <w:rsid w:val="007430CA"/>
    <w:rsid w:val="00745EB4"/>
    <w:rsid w:val="007510E0"/>
    <w:rsid w:val="00753430"/>
    <w:rsid w:val="00757D86"/>
    <w:rsid w:val="00762A54"/>
    <w:rsid w:val="007711C9"/>
    <w:rsid w:val="00777058"/>
    <w:rsid w:val="007864C3"/>
    <w:rsid w:val="00791DE0"/>
    <w:rsid w:val="007A1A89"/>
    <w:rsid w:val="007A7BE4"/>
    <w:rsid w:val="007B1361"/>
    <w:rsid w:val="007B1BF7"/>
    <w:rsid w:val="007B3574"/>
    <w:rsid w:val="007C72B3"/>
    <w:rsid w:val="007C7508"/>
    <w:rsid w:val="007D3B80"/>
    <w:rsid w:val="007E1192"/>
    <w:rsid w:val="00802C13"/>
    <w:rsid w:val="0081003D"/>
    <w:rsid w:val="00816308"/>
    <w:rsid w:val="00817B8B"/>
    <w:rsid w:val="008208E4"/>
    <w:rsid w:val="00820C5B"/>
    <w:rsid w:val="00823CA6"/>
    <w:rsid w:val="008449AA"/>
    <w:rsid w:val="00845BC2"/>
    <w:rsid w:val="00861F8C"/>
    <w:rsid w:val="008660E4"/>
    <w:rsid w:val="0086721A"/>
    <w:rsid w:val="00867F13"/>
    <w:rsid w:val="00867F44"/>
    <w:rsid w:val="00894182"/>
    <w:rsid w:val="00897A1D"/>
    <w:rsid w:val="008A0436"/>
    <w:rsid w:val="008A4E89"/>
    <w:rsid w:val="008B35B3"/>
    <w:rsid w:val="008C1E6A"/>
    <w:rsid w:val="008F1BEC"/>
    <w:rsid w:val="008F5848"/>
    <w:rsid w:val="008F7636"/>
    <w:rsid w:val="00907C9C"/>
    <w:rsid w:val="009249E0"/>
    <w:rsid w:val="00932FC3"/>
    <w:rsid w:val="00936E47"/>
    <w:rsid w:val="00944E5C"/>
    <w:rsid w:val="0095214B"/>
    <w:rsid w:val="0096274A"/>
    <w:rsid w:val="0097332C"/>
    <w:rsid w:val="00977AB4"/>
    <w:rsid w:val="009921FE"/>
    <w:rsid w:val="009966C7"/>
    <w:rsid w:val="00997AEF"/>
    <w:rsid w:val="009A0965"/>
    <w:rsid w:val="009A2491"/>
    <w:rsid w:val="009A6B69"/>
    <w:rsid w:val="009B2745"/>
    <w:rsid w:val="009B6D24"/>
    <w:rsid w:val="009C023A"/>
    <w:rsid w:val="009C5043"/>
    <w:rsid w:val="009C6809"/>
    <w:rsid w:val="009D12A3"/>
    <w:rsid w:val="009D1453"/>
    <w:rsid w:val="009D4417"/>
    <w:rsid w:val="009D7C63"/>
    <w:rsid w:val="009E1CC3"/>
    <w:rsid w:val="009E360D"/>
    <w:rsid w:val="009F303F"/>
    <w:rsid w:val="009F333B"/>
    <w:rsid w:val="009F513F"/>
    <w:rsid w:val="009F739A"/>
    <w:rsid w:val="00A023A8"/>
    <w:rsid w:val="00A03ACF"/>
    <w:rsid w:val="00A23D36"/>
    <w:rsid w:val="00A26FF1"/>
    <w:rsid w:val="00A34866"/>
    <w:rsid w:val="00A4690C"/>
    <w:rsid w:val="00A47AFF"/>
    <w:rsid w:val="00A53C24"/>
    <w:rsid w:val="00A70929"/>
    <w:rsid w:val="00A71554"/>
    <w:rsid w:val="00A83926"/>
    <w:rsid w:val="00A840A3"/>
    <w:rsid w:val="00A85E76"/>
    <w:rsid w:val="00A907F1"/>
    <w:rsid w:val="00A913CE"/>
    <w:rsid w:val="00AA6B31"/>
    <w:rsid w:val="00AC0732"/>
    <w:rsid w:val="00AC478B"/>
    <w:rsid w:val="00AD28FF"/>
    <w:rsid w:val="00AD303A"/>
    <w:rsid w:val="00AD5911"/>
    <w:rsid w:val="00AD689C"/>
    <w:rsid w:val="00AD7473"/>
    <w:rsid w:val="00AF0EE4"/>
    <w:rsid w:val="00AF3642"/>
    <w:rsid w:val="00AF470F"/>
    <w:rsid w:val="00AF5487"/>
    <w:rsid w:val="00B042F0"/>
    <w:rsid w:val="00B1791A"/>
    <w:rsid w:val="00B21F64"/>
    <w:rsid w:val="00B3261A"/>
    <w:rsid w:val="00B326F0"/>
    <w:rsid w:val="00B52B74"/>
    <w:rsid w:val="00B72147"/>
    <w:rsid w:val="00B81C07"/>
    <w:rsid w:val="00BA67D2"/>
    <w:rsid w:val="00BB2480"/>
    <w:rsid w:val="00BB4C34"/>
    <w:rsid w:val="00BB70EE"/>
    <w:rsid w:val="00BC044C"/>
    <w:rsid w:val="00BC4CA0"/>
    <w:rsid w:val="00BD3D5D"/>
    <w:rsid w:val="00BF0A03"/>
    <w:rsid w:val="00BF0DF5"/>
    <w:rsid w:val="00BF2775"/>
    <w:rsid w:val="00C027A7"/>
    <w:rsid w:val="00C0378C"/>
    <w:rsid w:val="00C039B5"/>
    <w:rsid w:val="00C04A3F"/>
    <w:rsid w:val="00C061FD"/>
    <w:rsid w:val="00C10638"/>
    <w:rsid w:val="00C1212D"/>
    <w:rsid w:val="00C14CE2"/>
    <w:rsid w:val="00C16C9E"/>
    <w:rsid w:val="00C2002B"/>
    <w:rsid w:val="00C335D8"/>
    <w:rsid w:val="00C42D40"/>
    <w:rsid w:val="00C43E92"/>
    <w:rsid w:val="00C54451"/>
    <w:rsid w:val="00C54FB7"/>
    <w:rsid w:val="00C64EF1"/>
    <w:rsid w:val="00C66184"/>
    <w:rsid w:val="00C70E50"/>
    <w:rsid w:val="00C70F43"/>
    <w:rsid w:val="00C719B8"/>
    <w:rsid w:val="00C75C0B"/>
    <w:rsid w:val="00C7791A"/>
    <w:rsid w:val="00C840ED"/>
    <w:rsid w:val="00C849F6"/>
    <w:rsid w:val="00C94A35"/>
    <w:rsid w:val="00CA13DE"/>
    <w:rsid w:val="00CA5C45"/>
    <w:rsid w:val="00CB3AED"/>
    <w:rsid w:val="00CB4DCF"/>
    <w:rsid w:val="00CC5B11"/>
    <w:rsid w:val="00CC673F"/>
    <w:rsid w:val="00CC6F11"/>
    <w:rsid w:val="00CD2DE8"/>
    <w:rsid w:val="00CD55F2"/>
    <w:rsid w:val="00D05D8B"/>
    <w:rsid w:val="00D07E0B"/>
    <w:rsid w:val="00D23F3B"/>
    <w:rsid w:val="00D2445D"/>
    <w:rsid w:val="00D34515"/>
    <w:rsid w:val="00D37F45"/>
    <w:rsid w:val="00D422D9"/>
    <w:rsid w:val="00D47F39"/>
    <w:rsid w:val="00D55EA6"/>
    <w:rsid w:val="00D60659"/>
    <w:rsid w:val="00D64911"/>
    <w:rsid w:val="00D64E8D"/>
    <w:rsid w:val="00D712FE"/>
    <w:rsid w:val="00D87607"/>
    <w:rsid w:val="00D92232"/>
    <w:rsid w:val="00D93238"/>
    <w:rsid w:val="00D9645A"/>
    <w:rsid w:val="00D97AC0"/>
    <w:rsid w:val="00DB2169"/>
    <w:rsid w:val="00DB2817"/>
    <w:rsid w:val="00DB7BD7"/>
    <w:rsid w:val="00DC33D0"/>
    <w:rsid w:val="00DC577F"/>
    <w:rsid w:val="00DD2BB9"/>
    <w:rsid w:val="00DD4C60"/>
    <w:rsid w:val="00DF1867"/>
    <w:rsid w:val="00DF5248"/>
    <w:rsid w:val="00E04001"/>
    <w:rsid w:val="00E20B2F"/>
    <w:rsid w:val="00E23A64"/>
    <w:rsid w:val="00E24A94"/>
    <w:rsid w:val="00E3401A"/>
    <w:rsid w:val="00E37ED8"/>
    <w:rsid w:val="00E4284F"/>
    <w:rsid w:val="00E4341B"/>
    <w:rsid w:val="00E727DA"/>
    <w:rsid w:val="00E84C37"/>
    <w:rsid w:val="00E8575B"/>
    <w:rsid w:val="00E86DCA"/>
    <w:rsid w:val="00E8767C"/>
    <w:rsid w:val="00E87780"/>
    <w:rsid w:val="00E87837"/>
    <w:rsid w:val="00EA29D4"/>
    <w:rsid w:val="00EA352B"/>
    <w:rsid w:val="00EA728E"/>
    <w:rsid w:val="00EB5495"/>
    <w:rsid w:val="00EB7F4A"/>
    <w:rsid w:val="00ED3B04"/>
    <w:rsid w:val="00EE0B0F"/>
    <w:rsid w:val="00EE49D5"/>
    <w:rsid w:val="00EE4B9A"/>
    <w:rsid w:val="00EE5948"/>
    <w:rsid w:val="00EF4CEB"/>
    <w:rsid w:val="00F01822"/>
    <w:rsid w:val="00F02E50"/>
    <w:rsid w:val="00F20847"/>
    <w:rsid w:val="00F25528"/>
    <w:rsid w:val="00F31396"/>
    <w:rsid w:val="00F44B97"/>
    <w:rsid w:val="00F503C2"/>
    <w:rsid w:val="00F52C3A"/>
    <w:rsid w:val="00F543A1"/>
    <w:rsid w:val="00F65561"/>
    <w:rsid w:val="00F66133"/>
    <w:rsid w:val="00F737D9"/>
    <w:rsid w:val="00F83D58"/>
    <w:rsid w:val="00F85670"/>
    <w:rsid w:val="00F86212"/>
    <w:rsid w:val="00F93BAC"/>
    <w:rsid w:val="00F96157"/>
    <w:rsid w:val="00F970D7"/>
    <w:rsid w:val="00F978CC"/>
    <w:rsid w:val="00FA4016"/>
    <w:rsid w:val="00FA5E1A"/>
    <w:rsid w:val="00FA6639"/>
    <w:rsid w:val="00FB2E8B"/>
    <w:rsid w:val="00FB3EFA"/>
    <w:rsid w:val="00FB5364"/>
    <w:rsid w:val="00FC2714"/>
    <w:rsid w:val="00FC676D"/>
    <w:rsid w:val="00FC7195"/>
    <w:rsid w:val="00FD2017"/>
    <w:rsid w:val="00FD2133"/>
    <w:rsid w:val="00FD54D7"/>
    <w:rsid w:val="00FE5650"/>
    <w:rsid w:val="00FE6076"/>
    <w:rsid w:val="00FF3A07"/>
    <w:rsid w:val="00FF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01"/>
    <o:shapelayout v:ext="edit">
      <o:idmap v:ext="edit" data="2"/>
      <o:rules v:ext="edit">
        <o:r id="V:Rule20" type="connector" idref="#_x0000_s2097"/>
        <o:r id="V:Rule21" type="connector" idref="#_x0000_s2064"/>
        <o:r id="V:Rule22" type="connector" idref="#_x0000_s2095"/>
        <o:r id="V:Rule23" type="connector" idref="#_x0000_s2099"/>
        <o:r id="V:Rule24" type="connector" idref="#_x0000_s2087"/>
        <o:r id="V:Rule25" type="connector" idref="#_x0000_s2080"/>
        <o:r id="V:Rule26" type="connector" idref="#_x0000_s2093"/>
        <o:r id="V:Rule27" type="connector" idref="#_x0000_s2086"/>
        <o:r id="V:Rule28" type="connector" idref="#_x0000_s2094"/>
        <o:r id="V:Rule29" type="connector" idref="#_x0000_s2073"/>
        <o:r id="V:Rule30" type="connector" idref="#_x0000_s2090"/>
        <o:r id="V:Rule31" type="connector" idref="#_x0000_s2078"/>
        <o:r id="V:Rule32" type="connector" idref="#_x0000_s2085"/>
        <o:r id="V:Rule33" type="connector" idref="#_x0000_s2071"/>
        <o:r id="V:Rule34" type="connector" idref="#_x0000_s2072"/>
        <o:r id="V:Rule35" type="connector" idref="#_x0000_s2066"/>
        <o:r id="V:Rule36" type="connector" idref="#_x0000_s2062"/>
        <o:r id="V:Rule37" type="connector" idref="#_x0000_s2092"/>
        <o:r id="V:Rule38" type="connector" idref="#_x0000_s2084"/>
      </o:rules>
    </o:shapelayout>
  </w:shapeDefaults>
  <w:decimalSymbol w:val="."/>
  <w:listSeparator w:val=","/>
  <w14:docId w14:val="22ED1100"/>
  <w15:docId w15:val="{DE0A0210-3471-403E-B15D-AD21F0507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90ACE"/>
    <w:pPr>
      <w:widowControl w:val="0"/>
      <w:ind w:firstLineChars="200" w:firstLine="20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090ACE"/>
    <w:rPr>
      <w:rFonts w:ascii="宋体" w:hAnsi="Courier New"/>
      <w:szCs w:val="20"/>
    </w:rPr>
  </w:style>
  <w:style w:type="character" w:customStyle="1" w:styleId="a4">
    <w:name w:val="纯文本 字符"/>
    <w:basedOn w:val="a0"/>
    <w:link w:val="a3"/>
    <w:uiPriority w:val="99"/>
    <w:locked/>
    <w:rsid w:val="00090ACE"/>
    <w:rPr>
      <w:rFonts w:ascii="宋体" w:eastAsia="宋体" w:hAnsi="Courier New" w:cs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rsid w:val="007207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locked/>
    <w:rsid w:val="0072074D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semiHidden/>
    <w:rsid w:val="007207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semiHidden/>
    <w:locked/>
    <w:rsid w:val="0072074D"/>
    <w:rPr>
      <w:rFonts w:ascii="Times New Roman" w:eastAsia="宋体" w:hAnsi="Times New Roman" w:cs="Times New Roman"/>
      <w:sz w:val="18"/>
      <w:szCs w:val="18"/>
    </w:rPr>
  </w:style>
  <w:style w:type="character" w:styleId="a9">
    <w:name w:val="Hyperlink"/>
    <w:basedOn w:val="a0"/>
    <w:uiPriority w:val="99"/>
    <w:rsid w:val="00AF5487"/>
    <w:rPr>
      <w:rFonts w:cs="Times New Roman"/>
      <w:color w:val="0000FF"/>
      <w:u w:val="single"/>
    </w:rPr>
  </w:style>
  <w:style w:type="character" w:styleId="aa">
    <w:name w:val="page number"/>
    <w:basedOn w:val="a0"/>
    <w:uiPriority w:val="99"/>
    <w:rsid w:val="000B0A98"/>
    <w:rPr>
      <w:rFonts w:cs="Times New Roman"/>
    </w:rPr>
  </w:style>
  <w:style w:type="paragraph" w:styleId="ab">
    <w:name w:val="Normal (Web)"/>
    <w:basedOn w:val="a"/>
    <w:uiPriority w:val="99"/>
    <w:rsid w:val="00861F8C"/>
    <w:pPr>
      <w:widowControl/>
      <w:spacing w:before="100" w:beforeAutospacing="1" w:after="100" w:afterAutospacing="1"/>
      <w:ind w:firstLineChars="0" w:firstLine="0"/>
      <w:jc w:val="left"/>
    </w:pPr>
    <w:rPr>
      <w:rFonts w:ascii="宋体" w:hAnsi="宋体" w:cs="宋体"/>
      <w:kern w:val="0"/>
      <w:sz w:val="24"/>
    </w:rPr>
  </w:style>
  <w:style w:type="table" w:styleId="ac">
    <w:name w:val="Table Grid"/>
    <w:basedOn w:val="a1"/>
    <w:locked/>
    <w:rsid w:val="003B2A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9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1D1D8E-32FF-4B0B-B6D8-4556FFE15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</TotalTime>
  <Pages>2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宁波市人才培训中心</dc:title>
  <dc:subject/>
  <dc:creator>fzb</dc:creator>
  <cp:keywords/>
  <dc:description/>
  <cp:lastModifiedBy>鲍一奇</cp:lastModifiedBy>
  <cp:revision>157</cp:revision>
  <dcterms:created xsi:type="dcterms:W3CDTF">2017-04-06T03:35:00Z</dcterms:created>
  <dcterms:modified xsi:type="dcterms:W3CDTF">2017-09-08T02:27:00Z</dcterms:modified>
</cp:coreProperties>
</file>