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91" w:rsidRPr="0064114E" w:rsidRDefault="007D4C91" w:rsidP="00985DAF">
      <w:pPr>
        <w:tabs>
          <w:tab w:val="left" w:pos="0"/>
        </w:tabs>
        <w:adjustRightInd w:val="0"/>
        <w:snapToGrid w:val="0"/>
        <w:spacing w:line="560" w:lineRule="exact"/>
        <w:jc w:val="center"/>
        <w:rPr>
          <w:rFonts w:ascii="宋体"/>
          <w:b/>
          <w:bCs/>
          <w:sz w:val="44"/>
          <w:szCs w:val="44"/>
        </w:rPr>
      </w:pPr>
      <w:bookmarkStart w:id="0" w:name="_GoBack"/>
      <w:bookmarkEnd w:id="0"/>
      <w:r w:rsidRPr="0064114E">
        <w:rPr>
          <w:rFonts w:ascii="宋体" w:hAnsi="宋体" w:cs="宋体" w:hint="eastAsia"/>
          <w:b/>
          <w:bCs/>
          <w:sz w:val="44"/>
          <w:szCs w:val="44"/>
        </w:rPr>
        <w:t>《关于调整被征地人员养老保障待遇和缴费标准的通知》的起草说明</w:t>
      </w:r>
    </w:p>
    <w:p w:rsidR="007D4C91" w:rsidRPr="0064114E" w:rsidRDefault="007D4C91" w:rsidP="00985DAF">
      <w:pPr>
        <w:pStyle w:val="a5"/>
        <w:jc w:val="both"/>
        <w:rPr>
          <w:rFonts w:ascii="宋体" w:eastAsia="宋体" w:hAnsi="宋体" w:cs="Times New Roman"/>
          <w:sz w:val="32"/>
          <w:szCs w:val="32"/>
        </w:rPr>
      </w:pPr>
    </w:p>
    <w:p w:rsidR="007D4C91" w:rsidRDefault="007D4C91" w:rsidP="0042410A">
      <w:pPr>
        <w:adjustRightInd w:val="0"/>
        <w:snapToGrid w:val="0"/>
        <w:spacing w:line="560" w:lineRule="exact"/>
        <w:ind w:firstLineChars="200" w:firstLine="640"/>
        <w:rPr>
          <w:rFonts w:ascii="黑体" w:eastAsia="黑体"/>
          <w:sz w:val="32"/>
          <w:szCs w:val="32"/>
        </w:rPr>
      </w:pPr>
      <w:r>
        <w:rPr>
          <w:rFonts w:ascii="黑体" w:eastAsia="黑体" w:cs="黑体" w:hint="eastAsia"/>
          <w:sz w:val="32"/>
          <w:szCs w:val="32"/>
        </w:rPr>
        <w:t>一、制定的必要性可行性</w:t>
      </w:r>
    </w:p>
    <w:p w:rsidR="007D4C91" w:rsidRDefault="007D4C91" w:rsidP="00985DAF">
      <w:pPr>
        <w:spacing w:line="560" w:lineRule="exact"/>
        <w:ind w:firstLine="645"/>
        <w:rPr>
          <w:rFonts w:ascii="仿宋_GB2312" w:eastAsia="仿宋_GB2312"/>
          <w:sz w:val="32"/>
          <w:szCs w:val="32"/>
        </w:rPr>
      </w:pPr>
      <w:r>
        <w:rPr>
          <w:rFonts w:ascii="仿宋_GB2312" w:eastAsia="仿宋_GB2312" w:hAnsi="仿宋_GB2312" w:cs="仿宋_GB2312" w:hint="eastAsia"/>
          <w:kern w:val="0"/>
          <w:sz w:val="32"/>
          <w:szCs w:val="32"/>
        </w:rPr>
        <w:t>《宁波市被征地人员养老保障试行办法》（甬政</w:t>
      </w:r>
      <w:r>
        <w:rPr>
          <w:rFonts w:ascii="仿宋_GB2312" w:eastAsia="仿宋_GB2312" w:cs="仿宋_GB2312" w:hint="eastAsia"/>
          <w:sz w:val="32"/>
          <w:szCs w:val="32"/>
        </w:rPr>
        <w:t>发〔</w:t>
      </w:r>
      <w:r>
        <w:rPr>
          <w:rFonts w:ascii="仿宋_GB2312" w:eastAsia="仿宋_GB2312" w:cs="仿宋_GB2312"/>
          <w:sz w:val="32"/>
          <w:szCs w:val="32"/>
        </w:rPr>
        <w:t>2002</w:t>
      </w:r>
      <w:r>
        <w:rPr>
          <w:rFonts w:ascii="仿宋_GB2312" w:eastAsia="仿宋_GB2312" w:cs="仿宋_GB2312" w:hint="eastAsia"/>
          <w:sz w:val="32"/>
          <w:szCs w:val="32"/>
        </w:rPr>
        <w:t>〕</w:t>
      </w:r>
      <w:r>
        <w:rPr>
          <w:rFonts w:ascii="仿宋_GB2312" w:eastAsia="仿宋_GB2312" w:cs="仿宋_GB2312"/>
          <w:sz w:val="32"/>
          <w:szCs w:val="32"/>
        </w:rPr>
        <w:t>125</w:t>
      </w:r>
      <w:r>
        <w:rPr>
          <w:rFonts w:ascii="仿宋_GB2312" w:eastAsia="仿宋_GB2312" w:cs="仿宋_GB2312" w:hint="eastAsia"/>
          <w:sz w:val="32"/>
          <w:szCs w:val="32"/>
        </w:rPr>
        <w:t>号）规定，养老保障待遇水平根据我市经济发展情况和城镇居民生活情况适时调整提高。按照历年做法，企业退休人员基本养老金调整提高时，我市被征地人员养老保障待遇和缴费标准也同步予以调整。</w:t>
      </w:r>
    </w:p>
    <w:p w:rsidR="007D4C91" w:rsidRDefault="007D4C91" w:rsidP="0042410A">
      <w:pPr>
        <w:spacing w:line="560" w:lineRule="exact"/>
        <w:ind w:firstLineChars="200" w:firstLine="640"/>
        <w:rPr>
          <w:rFonts w:ascii="黑体" w:eastAsia="黑体"/>
          <w:sz w:val="32"/>
          <w:szCs w:val="32"/>
        </w:rPr>
      </w:pPr>
      <w:r>
        <w:rPr>
          <w:rFonts w:ascii="黑体" w:eastAsia="黑体" w:cs="黑体" w:hint="eastAsia"/>
          <w:sz w:val="32"/>
          <w:szCs w:val="32"/>
        </w:rPr>
        <w:t>二、拟规定主要政策内容</w:t>
      </w:r>
    </w:p>
    <w:p w:rsidR="007D4C91" w:rsidRDefault="007D4C91" w:rsidP="00985DAF">
      <w:pPr>
        <w:spacing w:line="560" w:lineRule="exact"/>
        <w:ind w:firstLine="640"/>
        <w:rPr>
          <w:rFonts w:ascii="仿宋_GB2312" w:eastAsia="仿宋_GB2312"/>
          <w:sz w:val="32"/>
          <w:szCs w:val="32"/>
        </w:rPr>
      </w:pPr>
      <w:r>
        <w:rPr>
          <w:rFonts w:ascii="仿宋_GB2312" w:eastAsia="仿宋_GB2312" w:cs="仿宋_GB2312" w:hint="eastAsia"/>
          <w:sz w:val="32"/>
          <w:szCs w:val="32"/>
        </w:rPr>
        <w:t>（一）待遇标准调整</w:t>
      </w:r>
    </w:p>
    <w:p w:rsidR="007D4C91" w:rsidRDefault="007D4C91" w:rsidP="00985DAF">
      <w:pPr>
        <w:spacing w:line="560" w:lineRule="exact"/>
        <w:ind w:firstLine="640"/>
        <w:rPr>
          <w:rFonts w:ascii="仿宋_GB2312" w:eastAsia="仿宋_GB2312"/>
          <w:sz w:val="32"/>
          <w:szCs w:val="32"/>
        </w:rPr>
      </w:pPr>
      <w:r>
        <w:rPr>
          <w:rFonts w:ascii="仿宋_GB2312" w:eastAsia="仿宋_GB2312" w:cs="仿宋_GB2312" w:hint="eastAsia"/>
          <w:sz w:val="32"/>
          <w:szCs w:val="32"/>
        </w:rPr>
        <w:t>市辖各区按每人每月</w:t>
      </w:r>
      <w:r>
        <w:rPr>
          <w:rFonts w:ascii="仿宋_GB2312" w:eastAsia="仿宋_GB2312" w:cs="仿宋_GB2312"/>
          <w:sz w:val="32"/>
          <w:szCs w:val="32"/>
        </w:rPr>
        <w:t>30</w:t>
      </w:r>
      <w:r>
        <w:rPr>
          <w:rFonts w:ascii="仿宋_GB2312" w:eastAsia="仿宋_GB2312" w:cs="仿宋_GB2312" w:hint="eastAsia"/>
          <w:sz w:val="32"/>
          <w:szCs w:val="32"/>
        </w:rPr>
        <w:t>元标准调整提高被征地人员养老保障待遇。</w:t>
      </w:r>
      <w:r>
        <w:rPr>
          <w:rFonts w:ascii="仿宋_GB2312" w:eastAsia="仿宋_GB2312" w:cs="仿宋_GB2312"/>
          <w:sz w:val="32"/>
          <w:szCs w:val="32"/>
        </w:rPr>
        <w:t>1</w:t>
      </w:r>
      <w:r>
        <w:rPr>
          <w:rFonts w:ascii="仿宋_GB2312" w:eastAsia="仿宋_GB2312" w:cs="仿宋_GB2312" w:hint="eastAsia"/>
          <w:sz w:val="32"/>
          <w:szCs w:val="32"/>
        </w:rPr>
        <w:t>档从每人每月</w:t>
      </w:r>
      <w:r>
        <w:rPr>
          <w:rFonts w:ascii="仿宋_GB2312" w:eastAsia="仿宋_GB2312" w:cs="仿宋_GB2312"/>
          <w:sz w:val="32"/>
          <w:szCs w:val="32"/>
        </w:rPr>
        <w:t>810</w:t>
      </w:r>
      <w:r>
        <w:rPr>
          <w:rFonts w:ascii="仿宋_GB2312" w:eastAsia="仿宋_GB2312" w:cs="仿宋_GB2312" w:hint="eastAsia"/>
          <w:sz w:val="32"/>
          <w:szCs w:val="32"/>
        </w:rPr>
        <w:t>元调整为每人每月</w:t>
      </w:r>
      <w:r>
        <w:rPr>
          <w:rFonts w:ascii="仿宋_GB2312" w:eastAsia="仿宋_GB2312" w:cs="仿宋_GB2312"/>
          <w:sz w:val="32"/>
          <w:szCs w:val="32"/>
        </w:rPr>
        <w:t>840</w:t>
      </w:r>
      <w:r>
        <w:rPr>
          <w:rFonts w:ascii="仿宋_GB2312" w:eastAsia="仿宋_GB2312" w:cs="仿宋_GB2312" w:hint="eastAsia"/>
          <w:sz w:val="32"/>
          <w:szCs w:val="32"/>
        </w:rPr>
        <w:t>元，</w:t>
      </w:r>
      <w:r>
        <w:rPr>
          <w:rFonts w:ascii="仿宋_GB2312" w:eastAsia="仿宋_GB2312" w:cs="仿宋_GB2312"/>
          <w:sz w:val="32"/>
          <w:szCs w:val="32"/>
        </w:rPr>
        <w:t>2</w:t>
      </w:r>
      <w:r>
        <w:rPr>
          <w:rFonts w:ascii="仿宋_GB2312" w:eastAsia="仿宋_GB2312" w:cs="仿宋_GB2312" w:hint="eastAsia"/>
          <w:sz w:val="32"/>
          <w:szCs w:val="32"/>
        </w:rPr>
        <w:t>档从每人每月</w:t>
      </w:r>
      <w:r>
        <w:rPr>
          <w:rFonts w:ascii="仿宋_GB2312" w:eastAsia="仿宋_GB2312" w:cs="仿宋_GB2312"/>
          <w:sz w:val="32"/>
          <w:szCs w:val="32"/>
        </w:rPr>
        <w:t>760</w:t>
      </w:r>
      <w:r>
        <w:rPr>
          <w:rFonts w:ascii="仿宋_GB2312" w:eastAsia="仿宋_GB2312" w:cs="仿宋_GB2312" w:hint="eastAsia"/>
          <w:sz w:val="32"/>
          <w:szCs w:val="32"/>
        </w:rPr>
        <w:t>元调整为每人每月</w:t>
      </w:r>
      <w:r>
        <w:rPr>
          <w:rFonts w:ascii="仿宋_GB2312" w:eastAsia="仿宋_GB2312" w:cs="仿宋_GB2312"/>
          <w:sz w:val="32"/>
          <w:szCs w:val="32"/>
        </w:rPr>
        <w:t>790</w:t>
      </w:r>
      <w:r>
        <w:rPr>
          <w:rFonts w:ascii="仿宋_GB2312" w:eastAsia="仿宋_GB2312" w:cs="仿宋_GB2312" w:hint="eastAsia"/>
          <w:sz w:val="32"/>
          <w:szCs w:val="32"/>
        </w:rPr>
        <w:t>元，</w:t>
      </w:r>
      <w:r>
        <w:rPr>
          <w:rFonts w:ascii="仿宋_GB2312" w:eastAsia="仿宋_GB2312" w:cs="仿宋_GB2312"/>
          <w:sz w:val="32"/>
          <w:szCs w:val="32"/>
        </w:rPr>
        <w:t>3</w:t>
      </w:r>
      <w:r>
        <w:rPr>
          <w:rFonts w:ascii="仿宋_GB2312" w:eastAsia="仿宋_GB2312" w:cs="仿宋_GB2312" w:hint="eastAsia"/>
          <w:sz w:val="32"/>
          <w:szCs w:val="32"/>
        </w:rPr>
        <w:t>档从每人每月</w:t>
      </w:r>
      <w:r>
        <w:rPr>
          <w:rFonts w:ascii="仿宋_GB2312" w:eastAsia="仿宋_GB2312" w:cs="仿宋_GB2312"/>
          <w:sz w:val="32"/>
          <w:szCs w:val="32"/>
        </w:rPr>
        <w:t>710</w:t>
      </w:r>
      <w:r>
        <w:rPr>
          <w:rFonts w:ascii="仿宋_GB2312" w:eastAsia="仿宋_GB2312" w:cs="仿宋_GB2312" w:hint="eastAsia"/>
          <w:sz w:val="32"/>
          <w:szCs w:val="32"/>
        </w:rPr>
        <w:t>元调整为每人每月</w:t>
      </w:r>
      <w:r>
        <w:rPr>
          <w:rFonts w:ascii="仿宋_GB2312" w:eastAsia="仿宋_GB2312" w:cs="仿宋_GB2312"/>
          <w:sz w:val="32"/>
          <w:szCs w:val="32"/>
        </w:rPr>
        <w:t>740</w:t>
      </w:r>
      <w:r>
        <w:rPr>
          <w:rFonts w:ascii="仿宋_GB2312" w:eastAsia="仿宋_GB2312" w:cs="仿宋_GB2312" w:hint="eastAsia"/>
          <w:sz w:val="32"/>
          <w:szCs w:val="32"/>
        </w:rPr>
        <w:t>元。</w:t>
      </w:r>
    </w:p>
    <w:p w:rsidR="007D4C91" w:rsidRDefault="007D4C91" w:rsidP="00985DAF">
      <w:pPr>
        <w:spacing w:line="560" w:lineRule="exact"/>
        <w:ind w:firstLine="640"/>
        <w:rPr>
          <w:rFonts w:ascii="仿宋_GB2312" w:eastAsia="仿宋_GB2312"/>
          <w:sz w:val="32"/>
          <w:szCs w:val="32"/>
        </w:rPr>
      </w:pPr>
      <w:r>
        <w:rPr>
          <w:rFonts w:ascii="仿宋_GB2312" w:eastAsia="仿宋_GB2312" w:cs="仿宋_GB2312" w:hint="eastAsia"/>
          <w:sz w:val="32"/>
          <w:szCs w:val="32"/>
        </w:rPr>
        <w:t>（二）缴费标准调整</w:t>
      </w:r>
    </w:p>
    <w:p w:rsidR="007D4C91" w:rsidRDefault="007D4C91" w:rsidP="0042410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为平衡缴费与待遇之间关系，每档均按第</w:t>
      </w:r>
      <w:r>
        <w:rPr>
          <w:rFonts w:ascii="仿宋_GB2312" w:eastAsia="仿宋_GB2312" w:cs="仿宋_GB2312"/>
          <w:sz w:val="32"/>
          <w:szCs w:val="32"/>
        </w:rPr>
        <w:t>3</w:t>
      </w:r>
      <w:r>
        <w:rPr>
          <w:rFonts w:ascii="仿宋_GB2312" w:eastAsia="仿宋_GB2312" w:cs="仿宋_GB2312" w:hint="eastAsia"/>
          <w:sz w:val="32"/>
          <w:szCs w:val="32"/>
        </w:rPr>
        <w:t>档缴费标准的</w:t>
      </w:r>
      <w:r>
        <w:rPr>
          <w:rFonts w:ascii="仿宋_GB2312" w:eastAsia="仿宋_GB2312" w:cs="仿宋_GB2312"/>
          <w:sz w:val="32"/>
          <w:szCs w:val="32"/>
        </w:rPr>
        <w:t>10%</w:t>
      </w:r>
      <w:r>
        <w:rPr>
          <w:rFonts w:ascii="仿宋_GB2312" w:eastAsia="仿宋_GB2312" w:cs="仿宋_GB2312" w:hint="eastAsia"/>
          <w:sz w:val="32"/>
          <w:szCs w:val="32"/>
        </w:rPr>
        <w:t>调整提高。调整后，女</w:t>
      </w:r>
      <w:r>
        <w:rPr>
          <w:rFonts w:ascii="仿宋_GB2312" w:eastAsia="仿宋_GB2312" w:cs="仿宋_GB2312"/>
          <w:sz w:val="32"/>
          <w:szCs w:val="32"/>
        </w:rPr>
        <w:t>55</w:t>
      </w:r>
      <w:r>
        <w:rPr>
          <w:rFonts w:ascii="仿宋_GB2312" w:eastAsia="仿宋_GB2312" w:cs="仿宋_GB2312" w:hint="eastAsia"/>
          <w:sz w:val="32"/>
          <w:szCs w:val="32"/>
        </w:rPr>
        <w:t>周岁、男</w:t>
      </w:r>
      <w:r>
        <w:rPr>
          <w:rFonts w:ascii="仿宋_GB2312" w:eastAsia="仿宋_GB2312" w:cs="仿宋_GB2312"/>
          <w:sz w:val="32"/>
          <w:szCs w:val="32"/>
        </w:rPr>
        <w:t>60</w:t>
      </w:r>
      <w:r>
        <w:rPr>
          <w:rFonts w:ascii="仿宋_GB2312" w:eastAsia="仿宋_GB2312" w:cs="仿宋_GB2312" w:hint="eastAsia"/>
          <w:sz w:val="32"/>
          <w:szCs w:val="32"/>
        </w:rPr>
        <w:t>周岁以下人员的缴费标准为：</w:t>
      </w:r>
      <w:r w:rsidRPr="00AC350D">
        <w:rPr>
          <w:rFonts w:ascii="仿宋_GB2312" w:eastAsia="仿宋_GB2312" w:cs="仿宋_GB2312"/>
          <w:sz w:val="32"/>
          <w:szCs w:val="32"/>
        </w:rPr>
        <w:t>1</w:t>
      </w:r>
      <w:r w:rsidRPr="00AC350D">
        <w:rPr>
          <w:rFonts w:ascii="仿宋_GB2312" w:eastAsia="仿宋_GB2312" w:cs="仿宋_GB2312" w:hint="eastAsia"/>
          <w:sz w:val="32"/>
          <w:szCs w:val="32"/>
        </w:rPr>
        <w:t>档</w:t>
      </w:r>
      <w:r w:rsidRPr="00AC350D">
        <w:rPr>
          <w:rFonts w:ascii="仿宋_GB2312" w:eastAsia="仿宋_GB2312" w:cs="仿宋_GB2312"/>
          <w:sz w:val="32"/>
          <w:szCs w:val="32"/>
        </w:rPr>
        <w:t>82200</w:t>
      </w:r>
      <w:r w:rsidRPr="00AC350D">
        <w:rPr>
          <w:rFonts w:ascii="仿宋_GB2312" w:eastAsia="仿宋_GB2312" w:cs="仿宋_GB2312" w:hint="eastAsia"/>
          <w:sz w:val="32"/>
          <w:szCs w:val="32"/>
        </w:rPr>
        <w:t>元，</w:t>
      </w:r>
      <w:r w:rsidRPr="00AC350D">
        <w:rPr>
          <w:rFonts w:ascii="仿宋_GB2312" w:eastAsia="仿宋_GB2312" w:cs="仿宋_GB2312"/>
          <w:sz w:val="32"/>
          <w:szCs w:val="32"/>
        </w:rPr>
        <w:t>2</w:t>
      </w:r>
      <w:r w:rsidRPr="00AC350D">
        <w:rPr>
          <w:rFonts w:ascii="仿宋_GB2312" w:eastAsia="仿宋_GB2312" w:cs="仿宋_GB2312" w:hint="eastAsia"/>
          <w:sz w:val="32"/>
          <w:szCs w:val="32"/>
        </w:rPr>
        <w:t>档</w:t>
      </w:r>
      <w:r w:rsidRPr="00AC350D">
        <w:rPr>
          <w:rFonts w:ascii="仿宋_GB2312" w:eastAsia="仿宋_GB2312" w:cs="仿宋_GB2312"/>
          <w:sz w:val="32"/>
          <w:szCs w:val="32"/>
        </w:rPr>
        <w:t>65200</w:t>
      </w:r>
      <w:r w:rsidRPr="00AC350D">
        <w:rPr>
          <w:rFonts w:ascii="仿宋_GB2312" w:eastAsia="仿宋_GB2312" w:cs="仿宋_GB2312" w:hint="eastAsia"/>
          <w:sz w:val="32"/>
          <w:szCs w:val="32"/>
        </w:rPr>
        <w:t>元，</w:t>
      </w:r>
      <w:r w:rsidRPr="00AC350D">
        <w:rPr>
          <w:rFonts w:ascii="仿宋_GB2312" w:eastAsia="仿宋_GB2312" w:cs="仿宋_GB2312"/>
          <w:sz w:val="32"/>
          <w:szCs w:val="32"/>
        </w:rPr>
        <w:t>3</w:t>
      </w:r>
      <w:r w:rsidRPr="00AC350D">
        <w:rPr>
          <w:rFonts w:ascii="仿宋_GB2312" w:eastAsia="仿宋_GB2312" w:cs="仿宋_GB2312" w:hint="eastAsia"/>
          <w:sz w:val="32"/>
          <w:szCs w:val="32"/>
        </w:rPr>
        <w:t>档</w:t>
      </w:r>
      <w:r w:rsidRPr="00AC350D">
        <w:rPr>
          <w:rFonts w:ascii="仿宋_GB2312" w:eastAsia="仿宋_GB2312" w:cs="仿宋_GB2312"/>
          <w:sz w:val="32"/>
          <w:szCs w:val="32"/>
        </w:rPr>
        <w:t>48200</w:t>
      </w:r>
      <w:r w:rsidRPr="00AC350D">
        <w:rPr>
          <w:rFonts w:ascii="仿宋_GB2312" w:eastAsia="仿宋_GB2312" w:cs="仿宋_GB2312" w:hint="eastAsia"/>
          <w:sz w:val="32"/>
          <w:szCs w:val="32"/>
        </w:rPr>
        <w:t>元</w:t>
      </w:r>
      <w:r>
        <w:rPr>
          <w:rFonts w:ascii="仿宋_GB2312" w:eastAsia="仿宋_GB2312" w:cs="仿宋_GB2312" w:hint="eastAsia"/>
          <w:sz w:val="32"/>
          <w:szCs w:val="32"/>
        </w:rPr>
        <w:t>，均增加</w:t>
      </w:r>
      <w:r>
        <w:rPr>
          <w:rFonts w:ascii="仿宋_GB2312" w:eastAsia="仿宋_GB2312" w:cs="仿宋_GB2312"/>
          <w:sz w:val="32"/>
          <w:szCs w:val="32"/>
        </w:rPr>
        <w:t>4400</w:t>
      </w:r>
      <w:r>
        <w:rPr>
          <w:rFonts w:ascii="仿宋_GB2312" w:eastAsia="仿宋_GB2312" w:cs="仿宋_GB2312" w:hint="eastAsia"/>
          <w:sz w:val="32"/>
          <w:szCs w:val="32"/>
        </w:rPr>
        <w:t>元。</w:t>
      </w:r>
    </w:p>
    <w:p w:rsidR="007D4C91" w:rsidRDefault="007D4C91" w:rsidP="0042410A">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（三）奉化区和</w:t>
      </w:r>
      <w:r>
        <w:rPr>
          <w:rFonts w:eastAsia="仿宋_GB2312" w:cs="仿宋_GB2312" w:hint="eastAsia"/>
          <w:sz w:val="32"/>
          <w:szCs w:val="32"/>
        </w:rPr>
        <w:t>各县（市）参照市辖各区标准，结合当地实际，调整待遇和缴费标准。</w:t>
      </w:r>
    </w:p>
    <w:p w:rsidR="007D4C91" w:rsidRDefault="007D4C91" w:rsidP="0042410A">
      <w:pPr>
        <w:tabs>
          <w:tab w:val="left" w:pos="0"/>
        </w:tabs>
        <w:adjustRightInd w:val="0"/>
        <w:snapToGrid w:val="0"/>
        <w:spacing w:line="560" w:lineRule="exact"/>
        <w:ind w:firstLineChars="200" w:firstLine="640"/>
        <w:rPr>
          <w:rFonts w:ascii="黑体" w:eastAsia="黑体" w:hAnsi="宋体"/>
          <w:sz w:val="32"/>
          <w:szCs w:val="32"/>
        </w:rPr>
      </w:pPr>
      <w:r>
        <w:rPr>
          <w:rFonts w:ascii="黑体" w:eastAsia="黑体" w:hAnsi="宋体" w:cs="黑体" w:hint="eastAsia"/>
          <w:sz w:val="32"/>
          <w:szCs w:val="32"/>
        </w:rPr>
        <w:t>三、制订依据</w:t>
      </w:r>
    </w:p>
    <w:p w:rsidR="007D4C91" w:rsidRDefault="007D4C91" w:rsidP="00985DAF">
      <w:pPr>
        <w:spacing w:line="560" w:lineRule="exact"/>
        <w:ind w:firstLine="645"/>
        <w:rPr>
          <w:rFonts w:ascii="仿宋_GB2312" w:eastAsia="仿宋_GB2312"/>
          <w:sz w:val="32"/>
          <w:szCs w:val="32"/>
        </w:rPr>
      </w:pPr>
      <w:r>
        <w:rPr>
          <w:rFonts w:ascii="仿宋_GB2312" w:eastAsia="仿宋_GB2312" w:hAnsi="仿宋_GB2312" w:cs="仿宋_GB2312" w:hint="eastAsia"/>
          <w:kern w:val="0"/>
          <w:sz w:val="32"/>
          <w:szCs w:val="32"/>
        </w:rPr>
        <w:t>《宁波市被征地人员养老保障试行办法》（甬政</w:t>
      </w:r>
      <w:r>
        <w:rPr>
          <w:rFonts w:ascii="仿宋_GB2312" w:eastAsia="仿宋_GB2312" w:cs="仿宋_GB2312" w:hint="eastAsia"/>
          <w:sz w:val="32"/>
          <w:szCs w:val="32"/>
        </w:rPr>
        <w:t>发</w:t>
      </w:r>
      <w:r>
        <w:rPr>
          <w:rFonts w:ascii="仿宋_GB2312" w:eastAsia="仿宋_GB2312" w:cs="仿宋_GB2312" w:hint="eastAsia"/>
          <w:sz w:val="32"/>
          <w:szCs w:val="32"/>
        </w:rPr>
        <w:lastRenderedPageBreak/>
        <w:t>〔</w:t>
      </w:r>
      <w:r>
        <w:rPr>
          <w:rFonts w:ascii="仿宋_GB2312" w:eastAsia="仿宋_GB2312" w:cs="仿宋_GB2312"/>
          <w:sz w:val="32"/>
          <w:szCs w:val="32"/>
        </w:rPr>
        <w:t>2002</w:t>
      </w:r>
      <w:r>
        <w:rPr>
          <w:rFonts w:ascii="仿宋_GB2312" w:eastAsia="仿宋_GB2312" w:cs="仿宋_GB2312" w:hint="eastAsia"/>
          <w:sz w:val="32"/>
          <w:szCs w:val="32"/>
        </w:rPr>
        <w:t>〕</w:t>
      </w:r>
      <w:r>
        <w:rPr>
          <w:rFonts w:ascii="仿宋_GB2312" w:eastAsia="仿宋_GB2312" w:cs="仿宋_GB2312"/>
          <w:sz w:val="32"/>
          <w:szCs w:val="32"/>
        </w:rPr>
        <w:t>125</w:t>
      </w:r>
      <w:r>
        <w:rPr>
          <w:rFonts w:ascii="仿宋_GB2312" w:eastAsia="仿宋_GB2312" w:cs="仿宋_GB2312" w:hint="eastAsia"/>
          <w:sz w:val="32"/>
          <w:szCs w:val="32"/>
        </w:rPr>
        <w:t>号）</w:t>
      </w:r>
    </w:p>
    <w:p w:rsidR="007D4C91" w:rsidRDefault="007D4C91" w:rsidP="0042410A">
      <w:pPr>
        <w:tabs>
          <w:tab w:val="left" w:pos="0"/>
        </w:tabs>
        <w:adjustRightInd w:val="0"/>
        <w:snapToGrid w:val="0"/>
        <w:spacing w:line="560" w:lineRule="exact"/>
        <w:ind w:firstLineChars="200" w:firstLine="640"/>
        <w:rPr>
          <w:rFonts w:ascii="黑体" w:eastAsia="黑体" w:hAnsi="宋体"/>
          <w:sz w:val="32"/>
          <w:szCs w:val="32"/>
        </w:rPr>
      </w:pPr>
      <w:r>
        <w:rPr>
          <w:rFonts w:ascii="黑体" w:eastAsia="黑体" w:hAnsi="宋体" w:cs="黑体" w:hint="eastAsia"/>
          <w:sz w:val="32"/>
          <w:szCs w:val="32"/>
        </w:rPr>
        <w:t>四、实施时间</w:t>
      </w:r>
    </w:p>
    <w:p w:rsidR="007D4C91" w:rsidRDefault="007D4C91" w:rsidP="0042410A">
      <w:pPr>
        <w:spacing w:line="560" w:lineRule="exact"/>
        <w:ind w:right="180" w:firstLineChars="200" w:firstLine="640"/>
        <w:rPr>
          <w:rFonts w:ascii="仿宋_GB2312" w:eastAsia="仿宋_GB2312" w:hAnsi="宋体"/>
          <w:sz w:val="32"/>
          <w:szCs w:val="32"/>
        </w:rPr>
      </w:pPr>
      <w:r>
        <w:rPr>
          <w:rFonts w:ascii="仿宋_GB2312" w:eastAsia="仿宋_GB2312" w:hAnsi="宋体" w:cs="仿宋_GB2312" w:hint="eastAsia"/>
          <w:sz w:val="32"/>
          <w:szCs w:val="32"/>
        </w:rPr>
        <w:t>实施时间与企业退休人员养老金调整同步执行，为</w:t>
      </w:r>
      <w:r>
        <w:rPr>
          <w:rFonts w:ascii="仿宋_GB2312" w:eastAsia="仿宋_GB2312" w:hAnsi="宋体" w:cs="仿宋_GB2312"/>
          <w:sz w:val="32"/>
          <w:szCs w:val="32"/>
        </w:rPr>
        <w:t>2018</w:t>
      </w:r>
      <w:r>
        <w:rPr>
          <w:rFonts w:ascii="仿宋_GB2312" w:eastAsia="仿宋_GB2312" w:hAnsi="宋体" w:cs="仿宋_GB2312" w:hint="eastAsia"/>
          <w:sz w:val="32"/>
          <w:szCs w:val="32"/>
        </w:rPr>
        <w:t>年</w:t>
      </w:r>
      <w:r>
        <w:rPr>
          <w:rFonts w:ascii="仿宋_GB2312" w:eastAsia="仿宋_GB2312" w:hAnsi="宋体" w:cs="仿宋_GB2312"/>
          <w:sz w:val="32"/>
          <w:szCs w:val="32"/>
        </w:rPr>
        <w:t>1</w:t>
      </w:r>
      <w:r>
        <w:rPr>
          <w:rFonts w:ascii="仿宋_GB2312" w:eastAsia="仿宋_GB2312" w:hAnsi="宋体" w:cs="仿宋_GB2312" w:hint="eastAsia"/>
          <w:sz w:val="32"/>
          <w:szCs w:val="32"/>
        </w:rPr>
        <w:t>月</w:t>
      </w:r>
      <w:r>
        <w:rPr>
          <w:rFonts w:ascii="仿宋_GB2312" w:eastAsia="仿宋_GB2312" w:hAnsi="宋体" w:cs="仿宋_GB2312"/>
          <w:sz w:val="32"/>
          <w:szCs w:val="32"/>
        </w:rPr>
        <w:t>1</w:t>
      </w:r>
      <w:r>
        <w:rPr>
          <w:rFonts w:ascii="仿宋_GB2312" w:eastAsia="仿宋_GB2312" w:hAnsi="宋体" w:cs="仿宋_GB2312" w:hint="eastAsia"/>
          <w:sz w:val="32"/>
          <w:szCs w:val="32"/>
        </w:rPr>
        <w:t>日起。</w:t>
      </w:r>
    </w:p>
    <w:p w:rsidR="007D4C91" w:rsidRDefault="007D4C91" w:rsidP="0042410A">
      <w:pPr>
        <w:spacing w:line="560" w:lineRule="exact"/>
        <w:ind w:right="180" w:firstLineChars="200" w:firstLine="640"/>
        <w:rPr>
          <w:rFonts w:ascii="仿宋_GB2312" w:eastAsia="仿宋_GB2312" w:hAnsi="宋体"/>
          <w:sz w:val="32"/>
          <w:szCs w:val="32"/>
        </w:rPr>
      </w:pPr>
    </w:p>
    <w:p w:rsidR="007D4C91" w:rsidRPr="0064114E" w:rsidRDefault="007D4C91" w:rsidP="00985DAF">
      <w:pPr>
        <w:spacing w:line="560" w:lineRule="exact"/>
      </w:pPr>
    </w:p>
    <w:sectPr w:rsidR="007D4C91" w:rsidRPr="0064114E" w:rsidSect="0009628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54" w:rsidRDefault="00776A54" w:rsidP="00BA43DB">
      <w:r>
        <w:separator/>
      </w:r>
    </w:p>
  </w:endnote>
  <w:endnote w:type="continuationSeparator" w:id="0">
    <w:p w:rsidR="00776A54" w:rsidRDefault="00776A54" w:rsidP="00BA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大标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91" w:rsidRDefault="00776A54">
    <w:pPr>
      <w:pStyle w:val="a4"/>
      <w:jc w:val="center"/>
      <w:rPr>
        <w:rFonts w:cs="Times New Roman"/>
      </w:rPr>
    </w:pPr>
    <w:r>
      <w:fldChar w:fldCharType="begin"/>
    </w:r>
    <w:r>
      <w:instrText xml:space="preserve"> PAGE   \* MERGEFORMAT </w:instrText>
    </w:r>
    <w:r>
      <w:fldChar w:fldCharType="separate"/>
    </w:r>
    <w:r w:rsidR="0042410A" w:rsidRPr="0042410A">
      <w:rPr>
        <w:noProof/>
        <w:lang w:val="zh-CN"/>
      </w:rPr>
      <w:t>1</w:t>
    </w:r>
    <w:r>
      <w:rPr>
        <w:noProof/>
        <w:lang w:val="zh-CN"/>
      </w:rPr>
      <w:fldChar w:fldCharType="end"/>
    </w:r>
  </w:p>
  <w:p w:rsidR="007D4C91" w:rsidRDefault="007D4C91">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54" w:rsidRDefault="00776A54" w:rsidP="00BA43DB">
      <w:r>
        <w:separator/>
      </w:r>
    </w:p>
  </w:footnote>
  <w:footnote w:type="continuationSeparator" w:id="0">
    <w:p w:rsidR="00776A54" w:rsidRDefault="00776A54" w:rsidP="00BA4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3DB"/>
    <w:rsid w:val="0009628E"/>
    <w:rsid w:val="000B3199"/>
    <w:rsid w:val="001D6C7A"/>
    <w:rsid w:val="0024389A"/>
    <w:rsid w:val="002C65BE"/>
    <w:rsid w:val="00365F21"/>
    <w:rsid w:val="003D744B"/>
    <w:rsid w:val="0042368A"/>
    <w:rsid w:val="0042410A"/>
    <w:rsid w:val="00443466"/>
    <w:rsid w:val="00556A7D"/>
    <w:rsid w:val="005670BF"/>
    <w:rsid w:val="005E3888"/>
    <w:rsid w:val="0064114E"/>
    <w:rsid w:val="006817B0"/>
    <w:rsid w:val="00776A54"/>
    <w:rsid w:val="007D4C91"/>
    <w:rsid w:val="0084512B"/>
    <w:rsid w:val="008B1070"/>
    <w:rsid w:val="00902A13"/>
    <w:rsid w:val="00985DAF"/>
    <w:rsid w:val="00A51D55"/>
    <w:rsid w:val="00A72828"/>
    <w:rsid w:val="00AC350D"/>
    <w:rsid w:val="00B25E80"/>
    <w:rsid w:val="00B91F46"/>
    <w:rsid w:val="00BA43DB"/>
    <w:rsid w:val="00C21DD8"/>
    <w:rsid w:val="00C331A5"/>
    <w:rsid w:val="00C94FAD"/>
    <w:rsid w:val="00CD0CB6"/>
    <w:rsid w:val="00D37CC2"/>
    <w:rsid w:val="00D8049D"/>
    <w:rsid w:val="00EF50AB"/>
    <w:rsid w:val="00F0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D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A43DB"/>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semiHidden/>
    <w:locked/>
    <w:rsid w:val="00BA43DB"/>
    <w:rPr>
      <w:sz w:val="18"/>
      <w:szCs w:val="18"/>
    </w:rPr>
  </w:style>
  <w:style w:type="paragraph" w:styleId="a4">
    <w:name w:val="footer"/>
    <w:basedOn w:val="a"/>
    <w:link w:val="Char0"/>
    <w:uiPriority w:val="99"/>
    <w:semiHidden/>
    <w:rsid w:val="00BA43DB"/>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semiHidden/>
    <w:locked/>
    <w:rsid w:val="00BA43DB"/>
    <w:rPr>
      <w:sz w:val="18"/>
      <w:szCs w:val="18"/>
    </w:rPr>
  </w:style>
  <w:style w:type="paragraph" w:styleId="a5">
    <w:name w:val="Body Text"/>
    <w:basedOn w:val="a"/>
    <w:link w:val="Char1"/>
    <w:uiPriority w:val="99"/>
    <w:semiHidden/>
    <w:rsid w:val="0064114E"/>
    <w:pPr>
      <w:adjustRightInd w:val="0"/>
      <w:snapToGrid w:val="0"/>
      <w:spacing w:line="560" w:lineRule="exact"/>
      <w:jc w:val="center"/>
    </w:pPr>
    <w:rPr>
      <w:rFonts w:ascii="方正大标宋简体" w:eastAsia="方正大标宋简体" w:cs="方正大标宋简体"/>
      <w:b/>
      <w:bCs/>
      <w:sz w:val="44"/>
      <w:szCs w:val="44"/>
    </w:rPr>
  </w:style>
  <w:style w:type="character" w:customStyle="1" w:styleId="Char1">
    <w:name w:val="正文文本 Char"/>
    <w:link w:val="a5"/>
    <w:uiPriority w:val="99"/>
    <w:semiHidden/>
    <w:locked/>
    <w:rsid w:val="0064114E"/>
    <w:rPr>
      <w:rFonts w:ascii="方正大标宋简体" w:eastAsia="方正大标宋简体" w:hAnsi="Times New Roman" w:cs="方正大标宋简体"/>
      <w:b/>
      <w:bCs/>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Words>
  <Characters>439</Characters>
  <Application>Microsoft Office Word</Application>
  <DocSecurity>0</DocSecurity>
  <Lines>3</Lines>
  <Paragraphs>1</Paragraphs>
  <ScaleCrop>false</ScaleCrop>
  <Company>Microsoft</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徐敏蓉</dc:creator>
  <cp:keywords/>
  <dc:description/>
  <cp:lastModifiedBy>admin</cp:lastModifiedBy>
  <cp:revision>12</cp:revision>
  <dcterms:created xsi:type="dcterms:W3CDTF">2018-07-03T08:15:00Z</dcterms:created>
  <dcterms:modified xsi:type="dcterms:W3CDTF">2018-07-12T09:47:00Z</dcterms:modified>
</cp:coreProperties>
</file>